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昌吉州2024年初中学业水平考试化学模拟试卷答案及评分标准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选择题（本大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共10小题，每小题2分，共20分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1.A        2. C         3. A          4. B        5.  A       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6.B        7.B          8. D          9. C       10.  D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二、填空题（本大题共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个小题，每空1分，共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spacing w:line="360" w:lineRule="auto"/>
        <w:jc w:val="left"/>
        <w:textAlignment w:val="center"/>
        <w:outlineLvl w:val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11.（4分）</w:t>
      </w:r>
    </w:p>
    <w:p>
      <w:pPr>
        <w:spacing w:line="360" w:lineRule="auto"/>
        <w:jc w:val="left"/>
        <w:textAlignment w:val="center"/>
        <w:outlineLvl w:val="1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（1）CaO   （2） 吸附   （3）白色污染     B</w:t>
      </w:r>
      <w:bookmarkStart w:id="0" w:name="_GoBack"/>
      <w:bookmarkEnd w:id="0"/>
    </w:p>
    <w:p>
      <w:pPr>
        <w:spacing w:line="360" w:lineRule="auto"/>
        <w:jc w:val="left"/>
        <w:textAlignment w:val="center"/>
        <w:outlineLvl w:val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12．（7分） </w:t>
      </w:r>
    </w:p>
    <w:p>
      <w:pPr>
        <w:spacing w:line="360" w:lineRule="auto"/>
        <w:jc w:val="left"/>
        <w:textAlignment w:val="center"/>
        <w:outlineLvl w:val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(1）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光合作用 </w:t>
      </w:r>
    </w:p>
    <w:p>
      <w:pPr>
        <w:spacing w:line="360" w:lineRule="auto"/>
        <w:jc w:val="left"/>
        <w:textAlignment w:val="center"/>
        <w:outlineLvl w:val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(2）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H</w:t>
      </w:r>
      <w:r>
        <w:rPr>
          <w:rFonts w:hint="eastAsia" w:ascii="宋体" w:hAnsi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O    低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(3）</w:t>
      </w:r>
      <w:r>
        <w:rPr>
          <w:rFonts w:hint="eastAsia" w:ascii="宋体" w:hAnsi="宋体" w:cs="宋体"/>
          <w:sz w:val="24"/>
          <w:szCs w:val="24"/>
          <w:lang w:eastAsia="zh-CN"/>
        </w:rPr>
        <w:t>纯净物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(4)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CO   O</w:t>
      </w:r>
      <w:r>
        <w:rPr>
          <w:rFonts w:hint="eastAsia" w:ascii="宋体" w:hAnsi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温度升高，消碳反应所消耗的碳多于积炭反应产生的碳</w:t>
      </w:r>
    </w:p>
    <w:p>
      <w:pPr>
        <w:spacing w:line="360" w:lineRule="auto"/>
        <w:jc w:val="left"/>
        <w:textAlignment w:val="center"/>
        <w:outlineLvl w:val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13.（9分）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</w:p>
    <w:p>
      <w:pPr>
        <w:spacing w:line="360" w:lineRule="auto"/>
        <w:jc w:val="left"/>
        <w:textAlignment w:val="center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(1)NO</w:t>
      </w:r>
      <w:r>
        <w:rPr>
          <w:rFonts w:ascii="宋体" w:hAnsi="宋体" w:eastAsia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sz w:val="24"/>
          <w:szCs w:val="24"/>
          <w:vertAlign w:val="superscript"/>
          <w:lang w:val="en-US" w:eastAsia="zh-CN"/>
        </w:rPr>
        <w:t>-</w:t>
      </w:r>
      <w:r>
        <w:rPr>
          <w:rFonts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t>四；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46.7%;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4H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(2)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drawing>
          <wp:inline distT="0" distB="0" distL="114300" distR="114300">
            <wp:extent cx="2365375" cy="266700"/>
            <wp:effectExtent l="0" t="0" r="15875" b="0"/>
            <wp:docPr id="2" name="图片 2" descr="632H07XI5DL5`4Z8~[FP{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32H07XI5DL5`4Z8~[FP{RI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653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；化学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；置换反应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(3）构成物质的分子不同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三、实验探究题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（本大题共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个小题，每空1分，共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spacing w:line="360" w:lineRule="auto"/>
        <w:jc w:val="left"/>
        <w:textAlignment w:val="center"/>
        <w:outlineLvl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color w:val="auto"/>
          <w:sz w:val="24"/>
          <w:szCs w:val="32"/>
        </w:rPr>
      </w:pPr>
      <w:r>
        <w:rPr>
          <w:color w:val="auto"/>
          <w:sz w:val="24"/>
          <w:szCs w:val="32"/>
        </w:rPr>
        <w:t>(1)锥形瓶；</w:t>
      </w:r>
    </w:p>
    <w:p>
      <w:pPr>
        <w:spacing w:line="360" w:lineRule="auto"/>
        <w:jc w:val="left"/>
        <w:textAlignment w:val="center"/>
        <w:rPr>
          <w:color w:val="auto"/>
          <w:sz w:val="24"/>
          <w:szCs w:val="32"/>
        </w:rPr>
      </w:pPr>
      <w:r>
        <w:rPr>
          <w:color w:val="auto"/>
          <w:sz w:val="24"/>
          <w:szCs w:val="32"/>
        </w:rPr>
        <w:t>(2)AC ；</w:t>
      </w:r>
      <w:r>
        <w:rPr>
          <w:color w:val="auto"/>
          <w:sz w:val="24"/>
          <w:szCs w:val="32"/>
        </w:rPr>
        <w:object>
          <v:shape id="_x0000_i1025" o:spt="75" alt="eqIdc6e55ae1f5a2732f6019616062472d81" type="#_x0000_t75" style="height:35pt;width:122.3pt;" o:ole="t" filled="f" o:preferrelative="t" stroked="f" coordsize="21600,21600">
            <v:path/>
            <v:fill on="f" focussize="0,0"/>
            <v:stroke on="f" joinstyle="miter"/>
            <v:imagedata r:id="rId6" o:title="eqIdc6e55ae1f5a2732f6019616062472d81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color w:val="auto"/>
          <w:sz w:val="24"/>
          <w:szCs w:val="32"/>
        </w:rPr>
        <w:t>；</w:t>
      </w:r>
    </w:p>
    <w:p>
      <w:pPr>
        <w:spacing w:line="360" w:lineRule="auto"/>
        <w:jc w:val="left"/>
        <w:textAlignment w:val="center"/>
        <w:rPr>
          <w:color w:val="auto"/>
          <w:sz w:val="24"/>
          <w:szCs w:val="32"/>
        </w:rPr>
      </w:pPr>
      <w:r>
        <w:rPr>
          <w:color w:val="auto"/>
          <w:sz w:val="24"/>
          <w:szCs w:val="32"/>
        </w:rPr>
        <w:t>(3)将生成的气体通入澄清的石灰水中，若澄清石灰水变浑浊，证明此气体为二氧化碳 ；m；</w:t>
      </w:r>
    </w:p>
    <w:p>
      <w:pPr>
        <w:spacing w:line="360" w:lineRule="auto"/>
        <w:jc w:val="left"/>
        <w:textAlignment w:val="center"/>
        <w:rPr>
          <w:color w:val="auto"/>
          <w:sz w:val="24"/>
          <w:szCs w:val="32"/>
        </w:rPr>
      </w:pPr>
      <w:r>
        <w:rPr>
          <w:color w:val="auto"/>
          <w:sz w:val="24"/>
          <w:szCs w:val="32"/>
        </w:rPr>
        <w:t>(4) 石蕊溶液变红色 ；</w:t>
      </w:r>
      <w:r>
        <w:rPr>
          <w:color w:val="auto"/>
          <w:sz w:val="24"/>
          <w:szCs w:val="32"/>
        </w:rPr>
        <w:object>
          <v:shape id="_x0000_i1026" o:spt="75" alt="eqId4bc7ff4649a96974a4a51011c8fa5afa" type="#_x0000_t75" style="height:29.7pt;width:95.9pt;" o:ole="t" filled="f" o:preferrelative="t" stroked="f" coordsize="21600,21600">
            <v:path/>
            <v:fill on="f" focussize="0,0"/>
            <v:stroke on="f" joinstyle="miter"/>
            <v:imagedata r:id="rId8" o:title="eqId4bc7ff4649a96974a4a51011c8fa5afa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outlineLvl w:val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15.（8分）</w:t>
      </w:r>
    </w:p>
    <w:p>
      <w:pPr>
        <w:spacing w:line="360" w:lineRule="auto"/>
        <w:jc w:val="left"/>
        <w:textAlignment w:val="center"/>
        <w:outlineLvl w:val="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(1）红；无；NaOH+HCl=NaCl+H</w:t>
      </w:r>
      <w:r>
        <w:rPr>
          <w:rFonts w:hint="eastAsia" w:asciiTheme="minorEastAsia" w:hAnsiTheme="minorEastAsia" w:eastAsiaTheme="minorEastAsia" w:cstheme="minorEastAsia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0;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(2）不能；氢氧化钠固体溶于水放热；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(3）放热；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(4) B;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(5) NaT</w:t>
      </w:r>
    </w:p>
    <w:p>
      <w:pPr>
        <w:spacing w:line="360" w:lineRule="auto"/>
        <w:jc w:val="left"/>
        <w:textAlignment w:val="center"/>
        <w:outlineLvl w:val="1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四、计算题（本大题1小题，共4分）</w:t>
      </w:r>
    </w:p>
    <w:p>
      <w:pPr>
        <w:spacing w:line="360" w:lineRule="auto"/>
        <w:jc w:val="left"/>
        <w:textAlignment w:val="center"/>
        <w:outlineLvl w:val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17.（1）（1分）0.2 </w:t>
      </w:r>
    </w:p>
    <w:p>
      <w:pPr>
        <w:spacing w:line="360" w:lineRule="auto"/>
        <w:jc w:val="left"/>
        <w:textAlignment w:val="center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（2）（4分）</w:t>
      </w:r>
      <w:r>
        <w:rPr>
          <w:rFonts w:ascii="宋体" w:hAnsi="宋体" w:eastAsia="宋体" w:cs="宋体"/>
          <w:sz w:val="24"/>
          <w:szCs w:val="24"/>
        </w:rPr>
        <w:t>解：设稀硫酸中溶质的质量为x,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Zn +H</w:t>
      </w:r>
      <w:r>
        <w:rPr>
          <w:rFonts w:hint="eastAsia" w:ascii="宋体" w:hAnsi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ascii="宋体" w:hAnsi="宋体" w:eastAsia="宋体" w:cs="宋体"/>
          <w:sz w:val="24"/>
          <w:szCs w:val="24"/>
        </w:rPr>
        <w:t>SO</w:t>
      </w:r>
      <w:r>
        <w:rPr>
          <w:rFonts w:hint="eastAsia" w:ascii="宋体" w:hAnsi="宋体" w:cs="宋体"/>
          <w:sz w:val="24"/>
          <w:szCs w:val="24"/>
          <w:vertAlign w:val="subscript"/>
          <w:lang w:val="en-US" w:eastAsia="zh-CN"/>
        </w:rPr>
        <w:t>4</w:t>
      </w:r>
      <w:r>
        <w:rPr>
          <w:rFonts w:ascii="宋体" w:hAnsi="宋体" w:eastAsia="宋体" w:cs="宋体"/>
          <w:sz w:val="24"/>
          <w:szCs w:val="24"/>
        </w:rPr>
        <w:t>=ZnSO</w:t>
      </w:r>
      <w:r>
        <w:rPr>
          <w:rFonts w:hint="eastAsia" w:ascii="宋体" w:hAnsi="宋体" w:cs="宋体"/>
          <w:sz w:val="24"/>
          <w:szCs w:val="24"/>
          <w:vertAlign w:val="subscript"/>
          <w:lang w:val="en-US" w:eastAsia="zh-CN"/>
        </w:rPr>
        <w:t>4</w:t>
      </w:r>
      <w:r>
        <w:rPr>
          <w:rFonts w:ascii="宋体" w:hAnsi="宋体" w:eastAsia="宋体" w:cs="宋体"/>
          <w:sz w:val="24"/>
          <w:szCs w:val="24"/>
        </w:rPr>
        <w:t>+H</w:t>
      </w:r>
      <w:r>
        <w:rPr>
          <w:rFonts w:hint="eastAsia" w:ascii="宋体" w:hAnsi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ascii="宋体" w:hAnsi="宋体" w:eastAsia="宋体" w:cs="宋体"/>
          <w:sz w:val="24"/>
          <w:szCs w:val="24"/>
        </w:rPr>
        <w:t>↑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</w:rPr>
        <w:t>98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ascii="宋体" w:hAnsi="宋体" w:eastAsia="宋体" w:cs="宋体"/>
          <w:sz w:val="24"/>
          <w:szCs w:val="24"/>
        </w:rPr>
        <w:t>2 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</w:rPr>
        <w:t>x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ascii="宋体" w:hAnsi="宋体" w:eastAsia="宋体" w:cs="宋体"/>
          <w:sz w:val="24"/>
          <w:szCs w:val="24"/>
        </w:rPr>
        <w:t>0.2g</w:t>
      </w:r>
    </w:p>
    <w:p>
      <w:pPr>
        <w:spacing w:line="360" w:lineRule="auto"/>
        <w:jc w:val="left"/>
        <w:textAlignment w:val="center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8"/>
          <w:sz w:val="24"/>
          <w:szCs w:val="24"/>
        </w:rPr>
        <w:object>
          <v:shape id="_x0000_i1027" o:spt="75" type="#_x0000_t75" style="height:33pt;width:54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解得x=9.8g</w:t>
      </w:r>
    </w:p>
    <w:p>
      <w:pPr>
        <w:spacing w:line="360" w:lineRule="auto"/>
        <w:jc w:val="left"/>
        <w:textAlignment w:val="center"/>
        <w:outlineLvl w:val="0"/>
        <w:rPr>
          <w:rFonts w:ascii="宋体" w:hAnsi="宋体" w:eastAsia="宋体" w:cs="宋体"/>
          <w:lang w:val="en-US" w:eastAsia="zh-CN"/>
        </w:rPr>
      </w:pPr>
      <w:r>
        <w:rPr>
          <w:rFonts w:ascii="宋体" w:hAnsi="宋体" w:eastAsia="宋体" w:cs="宋体"/>
          <w:position w:val="-28"/>
          <w:sz w:val="24"/>
          <w:szCs w:val="24"/>
        </w:rPr>
        <w:object>
          <v:shape id="_x0000_i1028" o:spt="75" type="#_x0000_t75" style="height:33pt;width:103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答：该稀硫酸中溶质质量分数为9.8%。</w:t>
      </w:r>
    </w:p>
    <w:sectPr>
      <w:pgSz w:w="11906" w:h="16838"/>
      <w:pgMar w:top="1440" w:right="1800" w:bottom="1440" w:left="1800" w:header="851" w:footer="992" w:gutter="0"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CE7696"/>
    <w:rsid w:val="390F033E"/>
    <w:rsid w:val="3DAB5673"/>
    <w:rsid w:val="40290A6A"/>
    <w:rsid w:val="53CB2F0A"/>
    <w:rsid w:val="53D353C3"/>
    <w:rsid w:val="6C3013FF"/>
    <w:rsid w:val="79671DA3"/>
    <w:rsid w:val="7BF71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semiHidden/>
    <w:qFormat/>
    <w:uiPriority w:val="0"/>
  </w:style>
  <w:style w:type="table" w:customStyle="1" w:styleId="5">
    <w:name w:val="TableNormal"/>
    <w:semiHidden/>
    <w:uiPriority w:val="0"/>
  </w:style>
  <w:style w:type="paragraph" w:customStyle="1" w:styleId="6">
    <w:name w:val="PlainText"/>
    <w:basedOn w:val="1"/>
    <w:uiPriority w:val="0"/>
    <w:pPr>
      <w:jc w:val="both"/>
      <w:textAlignment w:val="baseline"/>
    </w:pPr>
    <w:rPr>
      <w:rFonts w:ascii="宋体" w:hAnsi="Courier New" w:eastAsia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Office_11.8.2.8555_F1E327BC-269C-435d-A152-05C5408002CA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2020-05-11T05:39:00Z</dcterms:created>
  <dc:creator>admin</dc:creator>
  <cp:lastModifiedBy>admin</cp:lastModifiedBy>
  <dcterms:modified xsi:type="dcterms:W3CDTF">2024-03-22T05:44:54Z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