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昌吉州2024年初中学业水平考试历史试题卷答案</w:t>
      </w:r>
    </w:p>
    <w:p>
      <w:pPr>
        <w:numPr>
          <w:ilvl w:val="0"/>
          <w:numId w:val="0"/>
        </w:numPr>
        <w:jc w:val="center"/>
        <w:rPr>
          <w:rFonts w:hint="eastAsia" w:ascii="宋体" w:hAnsi="宋体" w:eastAsia="宋体" w:cs="宋体"/>
          <w:b/>
          <w:bCs/>
          <w:sz w:val="28"/>
          <w:szCs w:val="28"/>
          <w:lang w:val="en-US" w:eastAsia="zh-CN"/>
        </w:rPr>
      </w:pPr>
      <w:r>
        <w:rPr>
          <w:rFonts w:hint="eastAsia" w:ascii="宋体" w:hAnsi="宋体" w:eastAsia="宋体" w:cs="宋体"/>
          <w:b/>
          <w:sz w:val="28"/>
          <w:szCs w:val="28"/>
        </w:rPr>
        <w:t>（共75分）</w:t>
      </w:r>
    </w:p>
    <w:p>
      <w:pPr>
        <w:numPr>
          <w:ilvl w:val="0"/>
          <w:numId w:val="1"/>
        </w:numPr>
        <w:ind w:left="433" w:hanging="472" w:hangingChars="196"/>
        <w:rPr>
          <w:rFonts w:hint="eastAsia" w:ascii="宋体" w:hAnsi="宋体" w:eastAsia="宋体" w:cs="Times New Roman"/>
          <w:color w:val="000000"/>
          <w:sz w:val="24"/>
          <w:szCs w:val="24"/>
        </w:rPr>
      </w:pPr>
      <w:r>
        <w:rPr>
          <w:rFonts w:hint="eastAsia" w:ascii="宋体" w:hAnsi="宋体" w:eastAsia="宋体" w:cs="Times New Roman"/>
          <w:b/>
          <w:color w:val="000000"/>
          <w:sz w:val="24"/>
          <w:szCs w:val="24"/>
        </w:rPr>
        <w:t>选择题</w:t>
      </w:r>
      <w:r>
        <w:rPr>
          <w:rFonts w:hint="eastAsia" w:ascii="宋体" w:hAnsi="宋体" w:eastAsia="宋体" w:cs="Times New Roman"/>
          <w:color w:val="000000"/>
          <w:sz w:val="24"/>
          <w:szCs w:val="24"/>
        </w:rPr>
        <w:t>（本大题共1</w:t>
      </w:r>
      <w:r>
        <w:rPr>
          <w:rFonts w:hint="eastAsia" w:ascii="宋体" w:hAnsi="宋体" w:eastAsia="宋体" w:cs="Times New Roman"/>
          <w:color w:val="000000"/>
          <w:sz w:val="24"/>
          <w:szCs w:val="24"/>
          <w:lang w:val="en-US" w:eastAsia="zh-CN"/>
        </w:rPr>
        <w:t>5</w:t>
      </w:r>
      <w:r>
        <w:rPr>
          <w:rFonts w:hint="eastAsia" w:ascii="宋体" w:hAnsi="宋体" w:eastAsia="宋体" w:cs="Times New Roman"/>
          <w:color w:val="000000"/>
          <w:sz w:val="24"/>
          <w:szCs w:val="24"/>
        </w:rPr>
        <w:t>小题，每小题2分，共3</w:t>
      </w:r>
      <w:r>
        <w:rPr>
          <w:rFonts w:hint="eastAsia" w:ascii="宋体" w:hAnsi="宋体" w:eastAsia="宋体" w:cs="Times New Roman"/>
          <w:color w:val="000000"/>
          <w:sz w:val="24"/>
          <w:szCs w:val="24"/>
          <w:lang w:val="en-US" w:eastAsia="zh-CN"/>
        </w:rPr>
        <w:t>0</w:t>
      </w:r>
      <w:r>
        <w:rPr>
          <w:rFonts w:hint="eastAsia" w:ascii="宋体" w:hAnsi="宋体" w:eastAsia="宋体" w:cs="Times New Roman"/>
          <w:color w:val="000000"/>
          <w:sz w:val="24"/>
          <w:szCs w:val="24"/>
        </w:rPr>
        <w:t>分。在每小题列出的四个选项中，只有一项符合题目要求，请按答题卷中的要求作答。）</w:t>
      </w:r>
    </w:p>
    <w:tbl>
      <w:tblPr>
        <w:tblStyle w:val="3"/>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题号</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2</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3</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4</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5</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6</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7</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Pr>
          <w:p>
            <w:pPr>
              <w:spacing w:line="360" w:lineRule="auto"/>
              <w:jc w:val="center"/>
              <w:textAlignment w:val="center"/>
              <w:rPr>
                <w:rFonts w:ascii="Times New Roman" w:hAnsi="Times New Roman" w:eastAsia="宋体" w:cs="Times New Roman"/>
                <w:szCs w:val="22"/>
              </w:rPr>
            </w:pP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B</w:t>
            </w:r>
          </w:p>
        </w:tc>
        <w:tc>
          <w:tcPr>
            <w:tcW w:w="947" w:type="dxa"/>
          </w:tcPr>
          <w:p>
            <w:pPr>
              <w:spacing w:line="360" w:lineRule="auto"/>
              <w:jc w:val="center"/>
              <w:textAlignment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B</w:t>
            </w:r>
          </w:p>
        </w:tc>
        <w:tc>
          <w:tcPr>
            <w:tcW w:w="947" w:type="dxa"/>
          </w:tcPr>
          <w:p>
            <w:pPr>
              <w:spacing w:line="360" w:lineRule="auto"/>
              <w:jc w:val="center"/>
              <w:textAlignment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C</w:t>
            </w:r>
          </w:p>
        </w:tc>
        <w:tc>
          <w:tcPr>
            <w:tcW w:w="947" w:type="dxa"/>
          </w:tcPr>
          <w:p>
            <w:pPr>
              <w:spacing w:line="360" w:lineRule="auto"/>
              <w:jc w:val="center"/>
              <w:textAlignment w:val="center"/>
              <w:rPr>
                <w:rFonts w:hint="eastAsia"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D</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C</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D</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C</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题号</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9</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10</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11</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12</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13</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14</w:t>
            </w:r>
          </w:p>
        </w:tc>
        <w:tc>
          <w:tcPr>
            <w:tcW w:w="947" w:type="dxa"/>
          </w:tcPr>
          <w:p>
            <w:pPr>
              <w:spacing w:line="360" w:lineRule="auto"/>
              <w:jc w:val="center"/>
              <w:textAlignment w:val="center"/>
              <w:rPr>
                <w:rFonts w:ascii="Times New Roman" w:hAnsi="Times New Roman" w:eastAsia="宋体" w:cs="Times New Roman"/>
                <w:b/>
                <w:bCs/>
                <w:szCs w:val="22"/>
              </w:rPr>
            </w:pPr>
            <w:r>
              <w:rPr>
                <w:rFonts w:hint="eastAsia" w:ascii="Times New Roman" w:hAnsi="Times New Roman" w:eastAsia="宋体" w:cs="Times New Roman"/>
                <w:b/>
                <w:bCs/>
                <w:szCs w:val="22"/>
              </w:rPr>
              <w:t>15</w:t>
            </w:r>
          </w:p>
        </w:tc>
        <w:tc>
          <w:tcPr>
            <w:tcW w:w="947" w:type="dxa"/>
          </w:tcPr>
          <w:p>
            <w:pPr>
              <w:spacing w:line="360" w:lineRule="auto"/>
              <w:jc w:val="center"/>
              <w:textAlignment w:val="center"/>
              <w:rPr>
                <w:rFonts w:ascii="Times New Roman" w:hAnsi="Times New Roman" w:eastAsia="宋体" w:cs="Times New Roman"/>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6" w:type="dxa"/>
          </w:tcPr>
          <w:p>
            <w:pPr>
              <w:spacing w:line="360" w:lineRule="auto"/>
              <w:jc w:val="center"/>
              <w:textAlignment w:val="center"/>
              <w:rPr>
                <w:rFonts w:ascii="Times New Roman" w:hAnsi="Times New Roman" w:eastAsia="宋体" w:cs="Times New Roman"/>
                <w:szCs w:val="22"/>
              </w:rPr>
            </w:pPr>
          </w:p>
        </w:tc>
        <w:tc>
          <w:tcPr>
            <w:tcW w:w="947" w:type="dxa"/>
          </w:tcPr>
          <w:p>
            <w:pPr>
              <w:spacing w:line="360" w:lineRule="auto"/>
              <w:jc w:val="center"/>
              <w:textAlignment w:val="center"/>
              <w:rPr>
                <w:rFonts w:hint="default" w:ascii="Times New Roman" w:hAnsi="Times New Roman" w:eastAsia="宋体" w:cs="Times New Roman"/>
                <w:szCs w:val="22"/>
                <w:lang w:val="en-US" w:eastAsia="zh-CN"/>
              </w:rPr>
            </w:pPr>
            <w:r>
              <w:rPr>
                <w:rFonts w:hint="eastAsia" w:ascii="Times New Roman" w:hAnsi="Times New Roman" w:eastAsia="宋体" w:cs="Times New Roman"/>
                <w:szCs w:val="22"/>
                <w:lang w:val="en-US" w:eastAsia="zh-CN"/>
              </w:rPr>
              <w:t>B</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C</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B</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D</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A</w:t>
            </w:r>
          </w:p>
        </w:tc>
        <w:tc>
          <w:tcPr>
            <w:tcW w:w="947" w:type="dxa"/>
          </w:tcPr>
          <w:p>
            <w:pPr>
              <w:spacing w:line="360" w:lineRule="auto"/>
              <w:jc w:val="center"/>
              <w:textAlignment w:val="center"/>
              <w:rPr>
                <w:rFonts w:ascii="Times New Roman" w:hAnsi="Times New Roman" w:eastAsia="宋体" w:cs="Times New Roman"/>
                <w:szCs w:val="22"/>
              </w:rPr>
            </w:pPr>
            <w:r>
              <w:rPr>
                <w:rFonts w:hint="eastAsia" w:ascii="Times New Roman" w:hAnsi="Times New Roman" w:eastAsia="宋体" w:cs="Times New Roman"/>
                <w:szCs w:val="22"/>
              </w:rPr>
              <w:t>B</w:t>
            </w:r>
          </w:p>
        </w:tc>
        <w:tc>
          <w:tcPr>
            <w:tcW w:w="947" w:type="dxa"/>
          </w:tcPr>
          <w:p>
            <w:pPr>
              <w:spacing w:line="360" w:lineRule="auto"/>
              <w:jc w:val="center"/>
              <w:textAlignment w:val="center"/>
              <w:rPr>
                <w:rFonts w:hint="eastAsia" w:ascii="Times New Roman" w:hAnsi="Times New Roman" w:eastAsia="宋体" w:cs="Times New Roman"/>
                <w:szCs w:val="22"/>
                <w:lang w:eastAsia="zh-CN"/>
              </w:rPr>
            </w:pPr>
            <w:r>
              <w:rPr>
                <w:rFonts w:hint="eastAsia" w:ascii="Times New Roman" w:hAnsi="Times New Roman" w:eastAsia="宋体" w:cs="Times New Roman"/>
                <w:szCs w:val="22"/>
                <w:lang w:val="en-US" w:eastAsia="zh-CN"/>
              </w:rPr>
              <w:t>D</w:t>
            </w:r>
          </w:p>
        </w:tc>
        <w:tc>
          <w:tcPr>
            <w:tcW w:w="947" w:type="dxa"/>
          </w:tcPr>
          <w:p>
            <w:pPr>
              <w:spacing w:line="360" w:lineRule="auto"/>
              <w:jc w:val="center"/>
              <w:textAlignment w:val="center"/>
              <w:rPr>
                <w:rFonts w:ascii="Times New Roman" w:hAnsi="Times New Roman" w:eastAsia="宋体" w:cs="Times New Roman"/>
                <w:szCs w:val="22"/>
              </w:rPr>
            </w:pPr>
          </w:p>
        </w:tc>
      </w:tr>
    </w:tbl>
    <w:p>
      <w:pPr>
        <w:rPr>
          <w:rFonts w:hint="eastAsia" w:ascii="宋体" w:hAnsi="宋体" w:eastAsia="宋体" w:cs="Times New Roman"/>
          <w:b/>
          <w:sz w:val="24"/>
          <w:szCs w:val="24"/>
        </w:rPr>
      </w:pPr>
    </w:p>
    <w:p>
      <w:pPr>
        <w:numPr>
          <w:ilvl w:val="0"/>
          <w:numId w:val="1"/>
        </w:numPr>
        <w:ind w:left="472" w:leftChars="0" w:hanging="472" w:hangingChars="196"/>
        <w:jc w:val="left"/>
        <w:rPr>
          <w:rFonts w:hint="eastAsia" w:ascii="宋体" w:hAnsi="宋体" w:eastAsia="宋体" w:cs="Times New Roman"/>
          <w:sz w:val="24"/>
          <w:szCs w:val="24"/>
        </w:rPr>
      </w:pPr>
      <w:r>
        <w:rPr>
          <w:rFonts w:hint="eastAsia" w:ascii="宋体" w:hAnsi="宋体" w:eastAsia="宋体" w:cs="Times New Roman"/>
          <w:b/>
          <w:sz w:val="24"/>
          <w:szCs w:val="24"/>
        </w:rPr>
        <w:t>非选择题</w:t>
      </w:r>
      <w:r>
        <w:rPr>
          <w:rFonts w:hint="eastAsia" w:ascii="宋体" w:hAnsi="宋体" w:eastAsia="宋体" w:cs="Times New Roman"/>
          <w:sz w:val="24"/>
          <w:szCs w:val="24"/>
        </w:rPr>
        <w:t>（本大题共4小题，1</w:t>
      </w:r>
      <w:r>
        <w:rPr>
          <w:rFonts w:hint="eastAsia" w:ascii="宋体" w:hAnsi="宋体" w:eastAsia="宋体" w:cs="Times New Roman"/>
          <w:sz w:val="24"/>
          <w:szCs w:val="24"/>
          <w:lang w:val="en-US" w:eastAsia="zh-CN"/>
        </w:rPr>
        <w:t>6</w:t>
      </w:r>
      <w:r>
        <w:rPr>
          <w:rFonts w:hint="eastAsia" w:ascii="宋体" w:hAnsi="宋体" w:eastAsia="宋体" w:cs="Times New Roman"/>
          <w:sz w:val="24"/>
          <w:szCs w:val="24"/>
        </w:rPr>
        <w:t>题</w:t>
      </w:r>
      <w:r>
        <w:rPr>
          <w:rFonts w:hint="eastAsia" w:ascii="宋体" w:hAnsi="宋体" w:eastAsia="宋体" w:cs="Times New Roman"/>
          <w:sz w:val="24"/>
          <w:szCs w:val="24"/>
          <w:lang w:val="en-US" w:eastAsia="zh-CN"/>
        </w:rPr>
        <w:t>7</w:t>
      </w:r>
      <w:r>
        <w:rPr>
          <w:rFonts w:hint="eastAsia" w:ascii="宋体" w:hAnsi="宋体" w:eastAsia="宋体" w:cs="Times New Roman"/>
          <w:sz w:val="24"/>
          <w:szCs w:val="24"/>
        </w:rPr>
        <w:t>分，1</w:t>
      </w:r>
      <w:r>
        <w:rPr>
          <w:rFonts w:hint="eastAsia" w:ascii="宋体" w:hAnsi="宋体" w:eastAsia="宋体" w:cs="Times New Roman"/>
          <w:sz w:val="24"/>
          <w:szCs w:val="24"/>
          <w:lang w:val="en-US" w:eastAsia="zh-CN"/>
        </w:rPr>
        <w:t>7</w:t>
      </w:r>
      <w:r>
        <w:rPr>
          <w:rFonts w:hint="eastAsia" w:ascii="宋体" w:hAnsi="宋体" w:eastAsia="宋体" w:cs="Times New Roman"/>
          <w:sz w:val="24"/>
          <w:szCs w:val="24"/>
        </w:rPr>
        <w:t>题1</w:t>
      </w: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分，1</w:t>
      </w:r>
      <w:r>
        <w:rPr>
          <w:rFonts w:hint="eastAsia" w:ascii="宋体" w:hAnsi="宋体" w:eastAsia="宋体" w:cs="Times New Roman"/>
          <w:sz w:val="24"/>
          <w:szCs w:val="24"/>
          <w:lang w:val="en-US" w:eastAsia="zh-CN"/>
        </w:rPr>
        <w:t>8</w:t>
      </w:r>
      <w:r>
        <w:rPr>
          <w:rFonts w:hint="eastAsia" w:ascii="宋体" w:hAnsi="宋体" w:eastAsia="宋体" w:cs="Times New Roman"/>
          <w:sz w:val="24"/>
          <w:szCs w:val="24"/>
        </w:rPr>
        <w:t>题</w:t>
      </w:r>
      <w:r>
        <w:rPr>
          <w:rFonts w:hint="eastAsia" w:ascii="宋体" w:hAnsi="宋体" w:eastAsia="宋体" w:cs="Times New Roman"/>
          <w:sz w:val="24"/>
          <w:szCs w:val="24"/>
          <w:lang w:val="en-US" w:eastAsia="zh-CN"/>
        </w:rPr>
        <w:t>12</w:t>
      </w:r>
      <w:r>
        <w:rPr>
          <w:rFonts w:hint="eastAsia" w:ascii="宋体" w:hAnsi="宋体" w:eastAsia="宋体" w:cs="Times New Roman"/>
          <w:sz w:val="24"/>
          <w:szCs w:val="24"/>
        </w:rPr>
        <w:t>分，</w:t>
      </w:r>
      <w:r>
        <w:rPr>
          <w:rFonts w:hint="eastAsia" w:ascii="宋体" w:hAnsi="宋体" w:eastAsia="宋体" w:cs="Times New Roman"/>
          <w:sz w:val="24"/>
          <w:szCs w:val="24"/>
          <w:lang w:val="en-US" w:eastAsia="zh-CN"/>
        </w:rPr>
        <w:t>19</w:t>
      </w:r>
      <w:r>
        <w:rPr>
          <w:rFonts w:hint="eastAsia" w:ascii="宋体" w:hAnsi="宋体" w:eastAsia="宋体" w:cs="Times New Roman"/>
          <w:sz w:val="24"/>
          <w:szCs w:val="24"/>
        </w:rPr>
        <w:t>题1</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分，共4</w:t>
      </w: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分）</w:t>
      </w:r>
    </w:p>
    <w:p>
      <w:pPr>
        <w:numPr>
          <w:ilvl w:val="0"/>
          <w:numId w:val="0"/>
        </w:numPr>
        <w:ind w:leftChars="-196"/>
        <w:jc w:val="left"/>
        <w:rPr>
          <w:rFonts w:hint="eastAsia" w:ascii="宋体" w:hAnsi="宋体" w:eastAsia="宋体" w:cs="Times New Roman"/>
          <w:sz w:val="24"/>
          <w:szCs w:val="24"/>
        </w:rPr>
      </w:pPr>
    </w:p>
    <w:p>
      <w:pPr>
        <w:numPr>
          <w:ilvl w:val="0"/>
          <w:numId w:val="2"/>
        </w:numPr>
        <w:spacing w:line="360" w:lineRule="auto"/>
        <w:jc w:val="both"/>
        <w:textAlignment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分）</w:t>
      </w:r>
    </w:p>
    <w:p>
      <w:pPr>
        <w:numPr>
          <w:ilvl w:val="0"/>
          <w:numId w:val="0"/>
        </w:numPr>
        <w:spacing w:line="360" w:lineRule="auto"/>
        <w:jc w:val="both"/>
        <w:textAlignment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②④①③（4分）</w:t>
      </w:r>
    </w:p>
    <w:p>
      <w:pPr>
        <w:numPr>
          <w:ilvl w:val="0"/>
          <w:numId w:val="3"/>
        </w:numPr>
        <w:spacing w:line="360" w:lineRule="auto"/>
        <w:jc w:val="left"/>
        <w:textAlignment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①；</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Times New Roman" w:hAnsi="Times New Roman" w:eastAsia="宋体" w:cs="Times New Roman"/>
          <w:sz w:val="24"/>
          <w:szCs w:val="24"/>
          <w:lang w:val="en-US" w:eastAsia="zh-CN"/>
        </w:rPr>
        <w:t xml:space="preserve">  </w:t>
      </w:r>
    </w:p>
    <w:p>
      <w:pPr>
        <w:numPr>
          <w:ilvl w:val="0"/>
          <w:numId w:val="3"/>
        </w:numPr>
        <w:spacing w:line="360" w:lineRule="auto"/>
        <w:jc w:val="left"/>
        <w:textAlignment w:val="center"/>
        <w:rPr>
          <w:rFonts w:hint="eastAsia" w:ascii="宋体" w:hAnsi="宋体" w:eastAsia="宋体" w:cs="宋体"/>
          <w:i w:val="0"/>
          <w:iCs w:val="0"/>
          <w:caps w:val="0"/>
          <w:spacing w:val="0"/>
          <w:kern w:val="0"/>
          <w:sz w:val="24"/>
          <w:szCs w:val="24"/>
          <w:lang w:val="en-US" w:eastAsia="zh-CN" w:bidi="ar"/>
        </w:rPr>
      </w:pPr>
      <w:r>
        <w:rPr>
          <w:rFonts w:hint="eastAsia" w:ascii="Times New Roman" w:hAnsi="Times New Roman" w:eastAsia="宋体" w:cs="Times New Roman"/>
          <w:sz w:val="24"/>
          <w:szCs w:val="24"/>
          <w:lang w:val="en-US" w:eastAsia="zh-CN"/>
        </w:rPr>
        <w:t>选①</w:t>
      </w:r>
      <w:r>
        <w:rPr>
          <w:rFonts w:hint="eastAsia"/>
          <w:lang w:eastAsia="zh-CN"/>
        </w:rPr>
        <w:t>，</w:t>
      </w:r>
      <w:r>
        <w:rPr>
          <w:rFonts w:hint="eastAsia" w:ascii="宋体" w:hAnsi="宋体" w:eastAsia="宋体" w:cs="宋体"/>
          <w:sz w:val="24"/>
          <w:szCs w:val="24"/>
          <w:vertAlign w:val="baseline"/>
          <w:lang w:val="en-US" w:eastAsia="zh-CN"/>
        </w:rPr>
        <w:t>石染典过所是研究唐朝中原与西域交往的重要史料；选②，凤鸟纹刺锈帮助我们了解战国时期中原丝织文化对新疆地区的影响；选③，喀什大清银币是了解左宗棠收复新疆后对新疆进行系统性治理的重要史料；选④，“汉归义羌长”铜印，是了解汉朝中央政权治理西域的重要史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p>
    <w:p>
      <w:pPr>
        <w:numPr>
          <w:ilvl w:val="0"/>
          <w:numId w:val="0"/>
        </w:numPr>
        <w:spacing w:line="360" w:lineRule="auto"/>
        <w:jc w:val="both"/>
        <w:textAlignment w:val="center"/>
        <w:rPr>
          <w:rFonts w:hint="default" w:ascii="宋体" w:hAnsi="宋体" w:eastAsia="宋体" w:cs="宋体"/>
          <w:sz w:val="24"/>
          <w:szCs w:val="24"/>
          <w:vertAlign w:val="baseline"/>
          <w:lang w:val="en-US" w:eastAsia="zh-CN"/>
        </w:rPr>
      </w:pPr>
    </w:p>
    <w:p>
      <w:pPr>
        <w:spacing w:line="360" w:lineRule="auto"/>
        <w:jc w:val="left"/>
        <w:textAlignment w:val="center"/>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7</w:t>
      </w:r>
      <w:r>
        <w:rPr>
          <w:rFonts w:hint="eastAsia" w:ascii="宋体" w:hAnsi="宋体" w:eastAsia="宋体" w:cs="宋体"/>
          <w:sz w:val="24"/>
          <w:szCs w:val="24"/>
        </w:rPr>
        <w:t>.（1</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pPr>
        <w:spacing w:line="360" w:lineRule="auto"/>
        <w:jc w:val="left"/>
        <w:textAlignment w:val="center"/>
        <w:rPr>
          <w:rFonts w:hint="eastAsia" w:ascii="宋体" w:hAnsi="宋体" w:eastAsia="宋体" w:cs="宋体"/>
          <w:sz w:val="24"/>
          <w:szCs w:val="24"/>
          <w:lang w:eastAsia="zh-CN"/>
        </w:rPr>
      </w:pPr>
      <w:r>
        <w:rPr>
          <w:rFonts w:ascii="宋体" w:hAnsi="宋体" w:eastAsia="宋体" w:cs="宋体"/>
          <w:szCs w:val="22"/>
        </w:rPr>
        <w:t>（1）</w:t>
      </w:r>
      <w:r>
        <w:rPr>
          <w:rFonts w:hint="eastAsia"/>
          <w:sz w:val="24"/>
          <w:szCs w:val="24"/>
          <w:lang w:val="en-US" w:eastAsia="zh-CN"/>
        </w:rPr>
        <w:t>孔子</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sz w:val="24"/>
          <w:szCs w:val="24"/>
          <w:lang w:val="en-US" w:eastAsia="zh-CN"/>
        </w:rPr>
        <w:t>；</w:t>
      </w:r>
      <w:r>
        <w:rPr>
          <w:rFonts w:hint="eastAsia"/>
          <w:sz w:val="24"/>
          <w:szCs w:val="24"/>
          <w:lang w:eastAsia="zh-CN"/>
        </w:rPr>
        <w:t>“</w:t>
      </w:r>
      <w:r>
        <w:rPr>
          <w:rFonts w:hint="eastAsia"/>
          <w:sz w:val="24"/>
          <w:szCs w:val="24"/>
          <w:lang w:val="en-US" w:eastAsia="zh-CN"/>
        </w:rPr>
        <w:t>仁</w:t>
      </w:r>
      <w:r>
        <w:rPr>
          <w:rFonts w:hint="eastAsia"/>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以德治国，反对苛政</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3分</w:t>
      </w:r>
      <w:r>
        <w:rPr>
          <w:rFonts w:hint="eastAsia" w:ascii="宋体" w:hAnsi="宋体" w:eastAsia="宋体" w:cs="宋体"/>
          <w:sz w:val="24"/>
          <w:szCs w:val="24"/>
          <w:lang w:eastAsia="zh-CN"/>
        </w:rPr>
        <w:t>）</w:t>
      </w:r>
    </w:p>
    <w:p>
      <w:pPr>
        <w:spacing w:line="360" w:lineRule="auto"/>
        <w:jc w:val="left"/>
        <w:textAlignment w:val="center"/>
        <w:rPr>
          <w:rFonts w:hint="eastAsia" w:ascii="宋体" w:hAnsi="宋体" w:eastAsia="宋体" w:cs="宋体"/>
          <w:i w:val="0"/>
          <w:iCs w:val="0"/>
          <w:caps w:val="0"/>
          <w:spacing w:val="0"/>
          <w:kern w:val="0"/>
          <w:sz w:val="24"/>
          <w:szCs w:val="24"/>
          <w:lang w:val="en-US" w:eastAsia="zh-CN" w:bidi="ar"/>
        </w:rPr>
      </w:pPr>
      <w:r>
        <w:rPr>
          <w:rFonts w:ascii="宋体" w:hAnsi="宋体" w:eastAsia="宋体" w:cs="宋体"/>
          <w:sz w:val="24"/>
          <w:szCs w:val="24"/>
        </w:rPr>
        <w:t>（</w:t>
      </w:r>
      <w:r>
        <w:rPr>
          <w:rFonts w:hint="eastAsia" w:ascii="宋体" w:hAnsi="宋体" w:eastAsia="宋体" w:cs="宋体"/>
          <w:sz w:val="24"/>
          <w:szCs w:val="24"/>
          <w:lang w:val="en-US" w:eastAsia="zh-CN"/>
        </w:rPr>
        <w:t>2</w:t>
      </w:r>
      <w:r>
        <w:rPr>
          <w:rFonts w:ascii="宋体" w:hAnsi="宋体" w:eastAsia="宋体" w:cs="宋体"/>
          <w:sz w:val="24"/>
          <w:szCs w:val="24"/>
        </w:rPr>
        <w:t>）</w:t>
      </w:r>
      <w:r>
        <w:rPr>
          <w:rFonts w:hint="eastAsia" w:ascii="宋体" w:hAnsi="宋体" w:eastAsia="宋体" w:cs="宋体"/>
          <w:kern w:val="2"/>
          <w:sz w:val="24"/>
          <w:szCs w:val="24"/>
          <w:lang w:val="en-US" w:eastAsia="zh-CN" w:bidi="ar-SA"/>
        </w:rPr>
        <w:t>①思想坚持解放思想、实事求是，开辟了实现中华民族伟大复兴的正确道路。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r>
        <w:rPr>
          <w:rFonts w:hint="eastAsia" w:ascii="宋体" w:hAnsi="宋体" w:eastAsia="宋体" w:cs="宋体"/>
          <w:i w:val="0"/>
          <w:iCs w:val="0"/>
          <w:caps w:val="0"/>
          <w:spacing w:val="0"/>
          <w:kern w:val="0"/>
          <w:sz w:val="24"/>
          <w:szCs w:val="24"/>
          <w:lang w:val="en-US" w:eastAsia="zh-CN" w:bidi="ar"/>
        </w:rPr>
        <w:t>②</w:t>
      </w:r>
      <w:r>
        <w:rPr>
          <w:rFonts w:hint="eastAsia" w:ascii="宋体" w:hAnsi="宋体" w:eastAsia="宋体" w:cs="宋体"/>
          <w:kern w:val="2"/>
          <w:sz w:val="24"/>
          <w:szCs w:val="24"/>
          <w:lang w:val="en-US" w:eastAsia="zh-CN" w:bidi="ar-SA"/>
        </w:rPr>
        <w:t>习近平新时代中国特色社会主义；</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p>
    <w:p>
      <w:pPr>
        <w:spacing w:line="360" w:lineRule="auto"/>
        <w:jc w:val="left"/>
        <w:textAlignment w:val="center"/>
        <w:rPr>
          <w:rFonts w:hint="eastAsia" w:ascii="宋体" w:hAnsi="宋体" w:eastAsia="宋体" w:cs="宋体"/>
          <w:sz w:val="24"/>
          <w:szCs w:val="24"/>
          <w:lang w:val="en-US" w:eastAsia="zh-CN"/>
        </w:rPr>
      </w:pPr>
      <w:r>
        <w:rPr>
          <w:rFonts w:ascii="宋体" w:hAnsi="宋体" w:eastAsia="宋体" w:cs="宋体"/>
          <w:sz w:val="24"/>
          <w:szCs w:val="24"/>
        </w:rPr>
        <w:t>（</w:t>
      </w:r>
      <w:r>
        <w:rPr>
          <w:rFonts w:hint="eastAsia" w:ascii="宋体" w:hAnsi="宋体" w:eastAsia="宋体" w:cs="宋体"/>
          <w:sz w:val="24"/>
          <w:szCs w:val="24"/>
          <w:lang w:val="en-US" w:eastAsia="zh-CN"/>
        </w:rPr>
        <w:t>3</w:t>
      </w:r>
      <w:r>
        <w:rPr>
          <w:rFonts w:ascii="宋体" w:hAnsi="宋体" w:eastAsia="宋体" w:cs="宋体"/>
          <w:sz w:val="24"/>
          <w:szCs w:val="24"/>
        </w:rPr>
        <w:t>）</w:t>
      </w:r>
      <w:r>
        <w:rPr>
          <w:rFonts w:hint="eastAsia" w:ascii="宋体" w:hAnsi="宋体" w:eastAsia="宋体" w:cs="宋体"/>
          <w:sz w:val="24"/>
          <w:szCs w:val="24"/>
          <w:lang w:val="en-US" w:eastAsia="zh-CN"/>
        </w:rPr>
        <w:t>一手史料有：①④；</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p>
    <w:p>
      <w:pPr>
        <w:spacing w:line="360" w:lineRule="auto"/>
        <w:ind w:firstLine="480" w:firstLineChars="200"/>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选①：中国共产党开辟了农村包围城市、武装夺取政权的革命道路；选④：中国共产党顺应时代潮流，加入世界贸易组织，融入世界经济全球化。（3分）</w:t>
      </w:r>
    </w:p>
    <w:p>
      <w:pPr>
        <w:numPr>
          <w:ilvl w:val="0"/>
          <w:numId w:val="3"/>
        </w:numPr>
        <w:shd w:val="clear" w:color="auto" w:fill="auto"/>
        <w:spacing w:line="360" w:lineRule="auto"/>
        <w:ind w:left="0" w:leftChars="0" w:firstLine="0" w:firstLineChars="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围绕“四个自信”谈认识，言之有理即可得分。（3分）</w:t>
      </w:r>
    </w:p>
    <w:p>
      <w:pPr>
        <w:numPr>
          <w:ilvl w:val="0"/>
          <w:numId w:val="0"/>
        </w:numPr>
        <w:shd w:val="clear" w:color="auto" w:fill="auto"/>
        <w:spacing w:line="360" w:lineRule="auto"/>
        <w:ind w:leftChars="0"/>
        <w:jc w:val="left"/>
        <w:textAlignment w:val="center"/>
        <w:rPr>
          <w:rFonts w:hint="default" w:ascii="宋体" w:hAnsi="宋体" w:eastAsia="宋体" w:cs="宋体"/>
          <w:sz w:val="24"/>
          <w:szCs w:val="24"/>
          <w:lang w:val="en-US" w:eastAsia="zh-CN"/>
        </w:rPr>
      </w:pPr>
    </w:p>
    <w:p>
      <w:pPr>
        <w:numPr>
          <w:ilvl w:val="0"/>
          <w:numId w:val="4"/>
        </w:numPr>
        <w:shd w:val="clear" w:color="auto" w:fill="auto"/>
        <w:spacing w:line="36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分）</w:t>
      </w:r>
    </w:p>
    <w:p>
      <w:pPr>
        <w:spacing w:line="360" w:lineRule="auto"/>
        <w:jc w:val="left"/>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（1）主题：资本主义制度的建立与扩展；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r>
        <w:rPr>
          <w:rFonts w:hint="eastAsia" w:ascii="宋体" w:hAnsi="宋体" w:eastAsia="宋体" w:cs="宋体"/>
          <w:color w:val="000000" w:themeColor="text1"/>
          <w:sz w:val="24"/>
          <w:szCs w:val="24"/>
          <w:lang w:val="en-US" w:eastAsia="zh-CN"/>
          <w14:textFill>
            <w14:solidFill>
              <w14:schemeClr w14:val="tx1"/>
            </w14:solidFill>
          </w14:textFill>
        </w:rPr>
        <w:t>不同：美国独立战争具有双重性，既是民族解放战争又是一场资产阶级革命。英法革命都是资产阶级革命。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2分</w:t>
      </w:r>
      <w:r>
        <w:rPr>
          <w:rFonts w:hint="eastAsia" w:ascii="宋体" w:hAnsi="宋体" w:eastAsia="宋体" w:cs="宋体"/>
          <w:sz w:val="24"/>
          <w:szCs w:val="24"/>
          <w:lang w:eastAsia="zh-CN"/>
        </w:rPr>
        <w:t>）</w:t>
      </w:r>
    </w:p>
    <w:p>
      <w:pPr>
        <w:numPr>
          <w:numId w:val="0"/>
        </w:numPr>
        <w:shd w:val="clear" w:color="auto" w:fill="auto"/>
        <w:spacing w:line="360" w:lineRule="auto"/>
        <w:ind w:leftChars="0"/>
        <w:jc w:val="left"/>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（2）政策：罗斯福新政。（1分）</w:t>
      </w:r>
    </w:p>
    <w:p>
      <w:pPr>
        <w:numPr>
          <w:numId w:val="0"/>
        </w:numPr>
        <w:shd w:val="clear" w:color="auto" w:fill="auto"/>
        <w:spacing w:line="360" w:lineRule="auto"/>
        <w:ind w:firstLine="480" w:firstLineChars="200"/>
        <w:jc w:val="left"/>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效果：使美国经济逐渐走出低谷；缓和了美国的社会矛盾，避免在危机形势下走上法西斯道路；开创了国家干预经济发展的新模式，使资本主义告别“自由放任”政策占统治地位的时代，迎来国家垄断资本主义时期。（至少2点）（2分）</w:t>
      </w:r>
    </w:p>
    <w:p>
      <w:pPr>
        <w:numPr>
          <w:numId w:val="0"/>
        </w:numPr>
        <w:shd w:val="clear" w:color="auto" w:fill="auto"/>
        <w:spacing w:line="360" w:lineRule="auto"/>
        <w:ind w:leftChars="0"/>
        <w:jc w:val="left"/>
        <w:textAlignment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共同点：国家对经济进行干预和指导。（2分）</w:t>
      </w:r>
    </w:p>
    <w:p>
      <w:pPr>
        <w:numPr>
          <w:numId w:val="0"/>
        </w:numPr>
        <w:shd w:val="clear" w:color="auto" w:fill="auto"/>
        <w:spacing w:line="360" w:lineRule="auto"/>
        <w:ind w:leftChars="0"/>
        <w:jc w:val="left"/>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（3）做法：需要在巩固党和国家机构改革成果的基础上继续深化改革，对体制机制和机构职责进行调整和完善；（1分）</w:t>
      </w:r>
    </w:p>
    <w:p>
      <w:pPr>
        <w:numPr>
          <w:numId w:val="0"/>
        </w:numPr>
        <w:shd w:val="clear" w:color="auto" w:fill="auto"/>
        <w:spacing w:line="360" w:lineRule="auto"/>
        <w:jc w:val="left"/>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感想：围绕改革、制度建设、政策调整等角度阐述，言之有理即可得分。（2分）</w:t>
      </w:r>
    </w:p>
    <w:p>
      <w:pPr>
        <w:jc w:val="left"/>
        <w:rPr>
          <w:rFonts w:hint="eastAsia" w:ascii="宋体" w:hAnsi="宋体" w:eastAsia="宋体" w:cs="宋体"/>
          <w:sz w:val="24"/>
          <w:szCs w:val="24"/>
        </w:rPr>
      </w:pPr>
    </w:p>
    <w:p>
      <w:pPr>
        <w:jc w:val="left"/>
        <w:rPr>
          <w:rFonts w:hint="eastAsia" w:ascii="宋体" w:hAnsi="宋体" w:eastAsia="宋体" w:cs="宋体"/>
          <w:sz w:val="24"/>
          <w:szCs w:val="24"/>
        </w:rPr>
      </w:pPr>
      <w:r>
        <w:rPr>
          <w:rFonts w:hint="eastAsia" w:ascii="宋体" w:hAnsi="宋体" w:eastAsia="宋体" w:cs="宋体"/>
          <w:sz w:val="24"/>
          <w:szCs w:val="24"/>
        </w:rPr>
        <w:t>19.（</w:t>
      </w:r>
      <w:r>
        <w:rPr>
          <w:rFonts w:hint="eastAsia" w:ascii="宋体" w:hAnsi="宋体" w:eastAsia="宋体" w:cs="宋体"/>
          <w:sz w:val="24"/>
          <w:szCs w:val="24"/>
          <w:lang w:val="en-US" w:eastAsia="zh-CN"/>
        </w:rPr>
        <w:t>11</w:t>
      </w:r>
      <w:r>
        <w:rPr>
          <w:rFonts w:hint="eastAsia" w:ascii="宋体" w:hAnsi="宋体" w:eastAsia="宋体" w:cs="宋体"/>
          <w:sz w:val="24"/>
          <w:szCs w:val="24"/>
        </w:rPr>
        <w:t>分）</w:t>
      </w:r>
    </w:p>
    <w:p>
      <w:pPr>
        <w:numPr>
          <w:ilvl w:val="0"/>
          <w:numId w:val="0"/>
        </w:numPr>
        <w:shd w:val="clear" w:color="auto" w:fill="auto"/>
        <w:spacing w:line="360" w:lineRule="auto"/>
        <w:ind w:leftChars="0"/>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示例</w:t>
      </w:r>
      <w:r>
        <w:rPr>
          <w:rFonts w:hint="eastAsia" w:ascii="宋体" w:hAnsi="宋体" w:eastAsia="宋体" w:cs="宋体"/>
          <w:sz w:val="24"/>
          <w:szCs w:val="24"/>
          <w:lang w:eastAsia="zh-CN"/>
        </w:rPr>
        <w:t>——</w:t>
      </w:r>
    </w:p>
    <w:p>
      <w:pPr>
        <w:shd w:val="clear" w:color="auto" w:fill="auto"/>
        <w:spacing w:line="36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观点：古代文明是多元发展的。（</w:t>
      </w:r>
      <w:r>
        <w:rPr>
          <w:rFonts w:hint="eastAsia" w:ascii="宋体" w:hAnsi="宋体" w:eastAsia="宋体" w:cs="宋体"/>
          <w:sz w:val="24"/>
          <w:szCs w:val="24"/>
          <w:lang w:val="en-US" w:eastAsia="zh-CN"/>
        </w:rPr>
        <w:t>1</w:t>
      </w:r>
      <w:r>
        <w:rPr>
          <w:rFonts w:hint="eastAsia" w:ascii="宋体" w:hAnsi="宋体" w:eastAsia="宋体" w:cs="宋体"/>
          <w:sz w:val="24"/>
          <w:szCs w:val="24"/>
        </w:rPr>
        <w:t>分）</w:t>
      </w:r>
    </w:p>
    <w:p>
      <w:pPr>
        <w:shd w:val="clear" w:color="auto" w:fill="auto"/>
        <w:spacing w:line="360" w:lineRule="auto"/>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选择的史实：</w:t>
      </w:r>
      <w:r>
        <w:rPr>
          <w:rFonts w:hint="eastAsia" w:ascii="宋体" w:hAnsi="宋体" w:eastAsia="宋体" w:cs="宋体"/>
          <w:sz w:val="24"/>
          <w:szCs w:val="24"/>
        </w:rPr>
        <w:t>约公元前3500年，两河流域南部出现小国</w:t>
      </w:r>
      <w:r>
        <w:rPr>
          <w:rFonts w:hint="eastAsia" w:ascii="宋体" w:hAnsi="宋体" w:eastAsia="宋体" w:cs="宋体"/>
          <w:sz w:val="24"/>
          <w:szCs w:val="24"/>
          <w:lang w:eastAsia="zh-CN"/>
        </w:rPr>
        <w:t>；</w:t>
      </w:r>
      <w:r>
        <w:rPr>
          <w:rFonts w:hint="eastAsia" w:ascii="宋体" w:hAnsi="宋体" w:eastAsia="宋体" w:cs="宋体"/>
          <w:sz w:val="24"/>
          <w:szCs w:val="24"/>
        </w:rPr>
        <w:t>约公元前3100年，统一的古代埃及国家建立</w:t>
      </w:r>
      <w:r>
        <w:rPr>
          <w:rFonts w:hint="eastAsia" w:ascii="宋体" w:hAnsi="宋体" w:eastAsia="宋体" w:cs="宋体"/>
          <w:sz w:val="24"/>
          <w:szCs w:val="24"/>
          <w:lang w:eastAsia="zh-CN"/>
        </w:rPr>
        <w:t>；</w:t>
      </w:r>
      <w:r>
        <w:rPr>
          <w:rFonts w:hint="eastAsia" w:ascii="宋体" w:hAnsi="宋体" w:eastAsia="宋体" w:cs="宋体"/>
          <w:sz w:val="24"/>
          <w:szCs w:val="24"/>
        </w:rPr>
        <w:t>公元前8世纪，希腊城邦开始兴起（</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pPr>
        <w:shd w:val="clear" w:color="auto" w:fill="auto"/>
        <w:spacing w:line="360" w:lineRule="auto"/>
        <w:jc w:val="left"/>
        <w:textAlignment w:val="center"/>
        <w:rPr>
          <w:rFonts w:hint="eastAsia" w:ascii="宋体" w:hAnsi="宋体" w:eastAsia="宋体" w:cs="宋体"/>
          <w:sz w:val="24"/>
          <w:szCs w:val="24"/>
          <w:lang w:eastAsia="zh-CN"/>
        </w:rPr>
      </w:pPr>
      <w:r>
        <w:rPr>
          <w:rFonts w:hint="eastAsia" w:ascii="宋体" w:hAnsi="宋体" w:eastAsia="宋体" w:cs="宋体"/>
          <w:sz w:val="24"/>
          <w:szCs w:val="24"/>
        </w:rPr>
        <w:t>论述：约公元前3500年，两河流域南部出现小国，公元前18世纪，国王汉谟拉比基本完成了两河流域的统一，实行君主专制制度，颁布了《汉谟拉比法典》；约公元前3100年，统一的古代埃及国家建立，古埃及的国王称为“法老”，为其修建的陵墓称为“金字塔”，体现了法老至高无上的权力；约公元前23世纪，南亚次大陆出现古代印度文明，公元前1500年左右，雅利安人入侵印度，逐渐建立了严格的社会等级制度，史称“种姓制度”；公元前8世纪，希腊城邦开始兴起，斯巴达和雅典是希腊著名的城邦。公元前5世纪中后期伯里克利主政时期，雅典达到全盛，奴隶制民主政治也随之发展到高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6分</w:t>
      </w:r>
      <w:r>
        <w:rPr>
          <w:rFonts w:hint="eastAsia" w:ascii="宋体" w:hAnsi="宋体" w:eastAsia="宋体" w:cs="宋体"/>
          <w:sz w:val="24"/>
          <w:szCs w:val="24"/>
          <w:lang w:eastAsia="zh-CN"/>
        </w:rPr>
        <w:t>）</w:t>
      </w:r>
    </w:p>
    <w:p>
      <w:pPr>
        <w:shd w:val="clear" w:color="auto" w:fill="auto"/>
        <w:spacing w:line="360" w:lineRule="auto"/>
        <w:jc w:val="left"/>
        <w:textAlignment w:val="center"/>
        <w:rPr>
          <w:rFonts w:hint="eastAsia" w:ascii="宋体" w:hAnsi="宋体" w:eastAsia="宋体" w:cs="宋体"/>
          <w:sz w:val="24"/>
          <w:szCs w:val="24"/>
        </w:rPr>
      </w:pPr>
      <w:r>
        <w:rPr>
          <w:rFonts w:hint="eastAsia" w:ascii="宋体" w:hAnsi="宋体" w:eastAsia="宋体" w:cs="宋体"/>
          <w:sz w:val="24"/>
          <w:szCs w:val="24"/>
        </w:rPr>
        <w:t>综上所述，不同地区产生了不同的文明，文明具有多元发展的特点。（</w:t>
      </w:r>
      <w:r>
        <w:rPr>
          <w:rFonts w:hint="eastAsia" w:ascii="宋体" w:hAnsi="宋体" w:eastAsia="宋体" w:cs="宋体"/>
          <w:sz w:val="24"/>
          <w:szCs w:val="24"/>
          <w:lang w:val="en-US" w:eastAsia="zh-CN"/>
        </w:rPr>
        <w:t>1</w:t>
      </w:r>
      <w:r>
        <w:rPr>
          <w:rFonts w:hint="eastAsia" w:ascii="宋体" w:hAnsi="宋体" w:eastAsia="宋体" w:cs="宋体"/>
          <w:sz w:val="24"/>
          <w:szCs w:val="24"/>
        </w:rPr>
        <w:t>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B398C"/>
    <w:multiLevelType w:val="singleLevel"/>
    <w:tmpl w:val="90EB398C"/>
    <w:lvl w:ilvl="0" w:tentative="0">
      <w:start w:val="18"/>
      <w:numFmt w:val="decimal"/>
      <w:lvlText w:val="%1."/>
      <w:lvlJc w:val="left"/>
      <w:pPr>
        <w:tabs>
          <w:tab w:val="left" w:pos="312"/>
        </w:tabs>
      </w:pPr>
    </w:lvl>
  </w:abstractNum>
  <w:abstractNum w:abstractNumId="1">
    <w:nsid w:val="B1308F71"/>
    <w:multiLevelType w:val="singleLevel"/>
    <w:tmpl w:val="B1308F71"/>
    <w:lvl w:ilvl="0" w:tentative="0">
      <w:start w:val="1"/>
      <w:numFmt w:val="chineseCounting"/>
      <w:suff w:val="nothing"/>
      <w:lvlText w:val="%1、"/>
      <w:lvlJc w:val="left"/>
      <w:rPr>
        <w:rFonts w:hint="eastAsia"/>
      </w:rPr>
    </w:lvl>
  </w:abstractNum>
  <w:abstractNum w:abstractNumId="2">
    <w:nsid w:val="CBA91F96"/>
    <w:multiLevelType w:val="singleLevel"/>
    <w:tmpl w:val="CBA91F96"/>
    <w:lvl w:ilvl="0" w:tentative="0">
      <w:start w:val="16"/>
      <w:numFmt w:val="decimal"/>
      <w:lvlText w:val="%1."/>
      <w:lvlJc w:val="left"/>
      <w:pPr>
        <w:tabs>
          <w:tab w:val="left" w:pos="312"/>
        </w:tabs>
      </w:pPr>
    </w:lvl>
  </w:abstractNum>
  <w:abstractNum w:abstractNumId="3">
    <w:nsid w:val="E6992B77"/>
    <w:multiLevelType w:val="singleLevel"/>
    <w:tmpl w:val="E6992B77"/>
    <w:lvl w:ilvl="0" w:tentative="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0MTExYjU3YjQwZjRkOTA5YTQ1OGNmZDE5NGJkZWEifQ=="/>
  </w:docVars>
  <w:rsids>
    <w:rsidRoot w:val="00000000"/>
    <w:rsid w:val="03261624"/>
    <w:rsid w:val="093F4006"/>
    <w:rsid w:val="0F355B3A"/>
    <w:rsid w:val="11B14614"/>
    <w:rsid w:val="2E933762"/>
    <w:rsid w:val="32D72C00"/>
    <w:rsid w:val="3F420F1C"/>
    <w:rsid w:val="4495664A"/>
    <w:rsid w:val="46CB3641"/>
    <w:rsid w:val="4D926D4D"/>
    <w:rsid w:val="592F3F03"/>
    <w:rsid w:val="5EC061F2"/>
    <w:rsid w:val="62AC1742"/>
    <w:rsid w:val="65881C97"/>
    <w:rsid w:val="72C9287B"/>
    <w:rsid w:val="7909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982</Words>
  <Characters>1012</Characters>
  <Lines>0</Lines>
  <Paragraphs>0</Paragraphs>
  <TotalTime>1</TotalTime>
  <ScaleCrop>false</ScaleCrop>
  <LinksUpToDate>false</LinksUpToDate>
  <CharactersWithSpaces>1021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2023-03-19T09:10:00Z</dcterms:created>
  <dc:creator>Administrator</dc:creator>
  <cp:lastModifiedBy>佳佳佳佳佳</cp:lastModifiedBy>
  <dcterms:modified xsi:type="dcterms:W3CDTF">2024-03-22T07:57:38Z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DABE59BC4B4542D6A73FBA5B9D0C0F28_13</vt:lpwstr>
  </property>
</Properties>
</file>