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昌吉州2023年“以校为本”小课题</w:t>
      </w:r>
      <w:bookmarkStart w:id="0" w:name="_GoBack"/>
      <w:bookmarkEnd w:id="0"/>
      <w:r>
        <w:rPr>
          <w:rFonts w:hint="eastAsia" w:ascii="方正小标宋简体" w:hAnsi="方正小标宋简体" w:eastAsia="方正小标宋简体" w:cs="方正小标宋简体"/>
          <w:b/>
          <w:bCs/>
          <w:color w:val="auto"/>
          <w:sz w:val="44"/>
          <w:szCs w:val="44"/>
          <w:lang w:val="en-US" w:eastAsia="zh-CN"/>
        </w:rPr>
        <w:t>研究指南</w:t>
      </w:r>
    </w:p>
    <w:p>
      <w:pPr>
        <w:keepNext w:val="0"/>
        <w:keepLines w:val="0"/>
        <w:pageBreakBefore w:val="0"/>
        <w:widowControl w:val="0"/>
        <w:kinsoku/>
        <w:wordWrap/>
        <w:overflowPunct/>
        <w:topLinePunct w:val="0"/>
        <w:autoSpaceDE/>
        <w:autoSpaceDN/>
        <w:bidi w:val="0"/>
        <w:adjustRightInd/>
        <w:snapToGrid/>
        <w:spacing w:line="560" w:lineRule="exact"/>
        <w:ind w:firstLine="3083" w:firstLineChars="700"/>
        <w:textAlignment w:val="auto"/>
        <w:rPr>
          <w:rFonts w:hint="default" w:ascii="方正小标宋简体" w:hAnsi="方正小标宋简体" w:eastAsia="方正小标宋简体" w:cs="方正小标宋简体"/>
          <w:b/>
          <w:bCs/>
          <w:color w:val="auto"/>
          <w:sz w:val="44"/>
          <w:szCs w:val="44"/>
          <w:lang w:val="en-US" w:eastAsia="zh-CN"/>
        </w:rPr>
      </w:pPr>
    </w:p>
    <w:p>
      <w:pPr>
        <w:numPr>
          <w:ilvl w:val="0"/>
          <w:numId w:val="0"/>
        </w:numPr>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一、开展课题研究的指导思想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60" w:firstLineChars="200"/>
        <w:textAlignment w:val="auto"/>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pPr>
      <w:r>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t>（一）</w:t>
      </w:r>
      <w:r>
        <w:rPr>
          <w:rFonts w:hint="eastAsia" w:ascii="仿宋_GB2312" w:hAnsi="仿宋_GB2312" w:eastAsia="仿宋_GB2312" w:cs="仿宋_GB2312"/>
          <w:b/>
          <w:bCs/>
          <w:i w:val="0"/>
          <w:iCs w:val="0"/>
          <w:caps w:val="0"/>
          <w:color w:val="auto"/>
          <w:spacing w:val="30"/>
          <w:kern w:val="0"/>
          <w:sz w:val="32"/>
          <w:szCs w:val="32"/>
          <w:shd w:val="clear" w:color="auto" w:fill="auto"/>
          <w:lang w:val="en-US" w:eastAsia="zh-CN" w:bidi="ar"/>
        </w:rPr>
        <w:t>教师专业发展的需要。</w:t>
      </w:r>
      <w:r>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t>随着社会的发展进步，教育事业也发生着深刻的变化，以新课程为标志的教育改革冲击着教育领域的每个角落，对教师提出了更高层次的要求。新课程理念要求教师应该是教育教学的研究者，教师在教学过程中要以研究者的心态置身于教学情境中，以研究者的眼光审视和分析教学理论与教学实践中的各种问题，对自身行为进行反思，对出现的问题进行研究，对积累的经验进行总结，使其形成规律性的认识。教育科研是教师实现专业化发展的途径之一。教育科研既是一个平台，也是一个抓手。教师要实现教师专业素养，必须先提高自己的专业技能，专业知识，进而提升专业素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61" w:firstLineChars="200"/>
        <w:textAlignment w:val="auto"/>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pPr>
      <w:r>
        <w:rPr>
          <w:rFonts w:hint="eastAsia" w:ascii="仿宋_GB2312" w:hAnsi="仿宋_GB2312" w:eastAsia="仿宋_GB2312" w:cs="仿宋_GB2312"/>
          <w:b/>
          <w:bCs/>
          <w:i w:val="0"/>
          <w:iCs w:val="0"/>
          <w:caps w:val="0"/>
          <w:color w:val="auto"/>
          <w:spacing w:val="30"/>
          <w:kern w:val="0"/>
          <w:sz w:val="32"/>
          <w:szCs w:val="32"/>
          <w:shd w:val="clear" w:color="auto" w:fill="auto"/>
          <w:lang w:val="en-US" w:eastAsia="zh-CN" w:bidi="ar"/>
        </w:rPr>
        <w:t>（二）学校高质量发展的需要</w:t>
      </w:r>
      <w:r>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t>。名校需要名师。课题研究是教育科研的主要途径，是打造学校品牌和办学特色的重要途径。教师参与教育科研，是教育发展的需要，是培养人才的需要，是发展教育科学的需要，是提高教育教学质量的需要，也是教师自身发展的需要。面对教育领域的新形势，结合学校的办学目标，走科研兴校的路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60" w:firstLineChars="200"/>
        <w:textAlignment w:val="auto"/>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60" w:firstLineChars="200"/>
        <w:textAlignment w:val="auto"/>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pPr>
      <w:r>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t>教师从学校的教育教学实践中的问题出发，通过与他人共同研究，达到解决问题、提高质量的目的。在学校逐步形成一种崇尚学术、崇尚研究的氛围，使教学研究真正成为学校改革发展的动力和促进教师专业化发展的有效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60" w:firstLineChars="200"/>
        <w:textAlignment w:val="auto"/>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pPr>
      <w:r>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t>教育科研是当代教师工作的基本方式之一，是当代教师进行学习的方式之一。课题驱动、行动研究是教师自我发展、自我提高的基本方法，教师职业化要求教师必须研究教育，必须由“教书匠”向科研型教师转变。</w:t>
      </w:r>
    </w:p>
    <w:p>
      <w:pPr>
        <w:numPr>
          <w:ilvl w:val="0"/>
          <w:numId w:val="1"/>
        </w:numPr>
        <w:rPr>
          <w:rFonts w:hint="default"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pPr>
      <w:r>
        <w:rPr>
          <w:rFonts w:hint="eastAsia" w:ascii="黑体" w:hAnsi="黑体" w:eastAsia="黑体" w:cs="黑体"/>
          <w:b/>
          <w:bCs/>
          <w:color w:val="auto"/>
          <w:sz w:val="32"/>
          <w:szCs w:val="32"/>
          <w:lang w:val="en-US" w:eastAsia="zh-CN"/>
        </w:rPr>
        <w:t>“以校为本”小课题研究遵循的基本原则</w:t>
      </w:r>
    </w:p>
    <w:p>
      <w:pPr>
        <w:numPr>
          <w:ilvl w:val="0"/>
          <w:numId w:val="0"/>
        </w:numPr>
        <w:ind w:firstLine="760" w:firstLineChars="200"/>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pPr>
      <w:r>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t>“以校为本”的小课题研究是校本研修的重要载体，研究时强调问题就是课题；现象就是对象；教学就是研究；效果就是成果。选题时应遵循以下基本原则：</w:t>
      </w:r>
    </w:p>
    <w:p>
      <w:pPr>
        <w:numPr>
          <w:ilvl w:val="0"/>
          <w:numId w:val="0"/>
        </w:numPr>
        <w:ind w:firstLine="761" w:firstLineChars="200"/>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pPr>
      <w:r>
        <w:rPr>
          <w:rFonts w:hint="eastAsia" w:ascii="仿宋_GB2312" w:hAnsi="仿宋_GB2312" w:eastAsia="仿宋_GB2312" w:cs="仿宋_GB2312"/>
          <w:b/>
          <w:bCs/>
          <w:i w:val="0"/>
          <w:iCs w:val="0"/>
          <w:caps w:val="0"/>
          <w:color w:val="auto"/>
          <w:spacing w:val="30"/>
          <w:kern w:val="0"/>
          <w:sz w:val="32"/>
          <w:szCs w:val="32"/>
          <w:shd w:val="clear" w:color="auto" w:fill="auto"/>
          <w:lang w:val="en-US" w:eastAsia="zh-CN" w:bidi="ar"/>
        </w:rPr>
        <w:t>（一）前瞻性原则</w:t>
      </w:r>
      <w:r>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t>。教育科研课题的前瞻性主要体现在对未来教育的前景分析、预测、实践等和对教育现状的改善。面对教育发展中的问题，要运用更多的前瞻性思维和系统性思维，经过认真思考、理性分析，提出应对的策略。课题研究者要做具有预见性和前瞻性的课题，突出和强化面向未来教育、面向教育现代化的意识，对象要新，视角要新。</w:t>
      </w:r>
    </w:p>
    <w:p>
      <w:pPr>
        <w:numPr>
          <w:ilvl w:val="0"/>
          <w:numId w:val="0"/>
        </w:numPr>
        <w:ind w:firstLine="761" w:firstLineChars="200"/>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pPr>
      <w:r>
        <w:rPr>
          <w:rFonts w:hint="eastAsia" w:ascii="仿宋_GB2312" w:hAnsi="仿宋_GB2312" w:eastAsia="仿宋_GB2312" w:cs="仿宋_GB2312"/>
          <w:b/>
          <w:bCs/>
          <w:i w:val="0"/>
          <w:iCs w:val="0"/>
          <w:caps w:val="0"/>
          <w:color w:val="auto"/>
          <w:spacing w:val="30"/>
          <w:kern w:val="0"/>
          <w:sz w:val="32"/>
          <w:szCs w:val="32"/>
          <w:shd w:val="clear" w:color="auto" w:fill="auto"/>
          <w:lang w:val="en-US" w:eastAsia="zh-CN" w:bidi="ar"/>
        </w:rPr>
        <w:t>（二）科学性原则</w:t>
      </w:r>
      <w:r>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t>。选题的科学性是指课题的选择要以科学思想为指导，以事实为依据。以一定的事实为依据，使选题具有实践基础，没有事实的理论都是虚构的。所选课题不能和已经经过实践检验的科学原理相违背，只有这样，才能保证其科学性。研究者要敢于怀疑和批判，敢于运用已证明的科学原理对这些问题提出质疑，这同样也是尊重科学性的表现。</w:t>
      </w:r>
    </w:p>
    <w:p>
      <w:pPr>
        <w:numPr>
          <w:ilvl w:val="0"/>
          <w:numId w:val="0"/>
        </w:numPr>
        <w:ind w:firstLine="761" w:firstLineChars="200"/>
        <w:rPr>
          <w:rFonts w:hint="eastAsia" w:ascii="仿宋" w:hAnsi="仿宋" w:eastAsia="仿宋" w:cs="仿宋"/>
          <w:color w:val="auto"/>
          <w:sz w:val="32"/>
          <w:szCs w:val="32"/>
          <w:lang w:val="en-US" w:eastAsia="zh-CN"/>
        </w:rPr>
      </w:pPr>
      <w:r>
        <w:rPr>
          <w:rFonts w:hint="eastAsia" w:ascii="仿宋_GB2312" w:hAnsi="仿宋_GB2312" w:eastAsia="仿宋_GB2312" w:cs="仿宋_GB2312"/>
          <w:b/>
          <w:bCs/>
          <w:i w:val="0"/>
          <w:iCs w:val="0"/>
          <w:caps w:val="0"/>
          <w:color w:val="auto"/>
          <w:spacing w:val="30"/>
          <w:kern w:val="0"/>
          <w:sz w:val="32"/>
          <w:szCs w:val="32"/>
          <w:shd w:val="clear" w:color="auto" w:fill="auto"/>
          <w:lang w:val="en-US" w:eastAsia="zh-CN" w:bidi="ar"/>
        </w:rPr>
        <w:t>（三）可行性原则</w:t>
      </w:r>
      <w:r>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t>。选题要与客观实践相符，可实现。课题研究者不能脱离实际去空想、幻想，要从学校的角度，充分考虑学校的师资水平、实验基础、教学设备、教研经费等。还要从教师的角度，从自己的研究水平和能力的实际出发。如果自己拥有丰富的教育理论，可在理论领域做些研究；如果自己是一个新手，可研究一些具体的课题。</w:t>
      </w:r>
    </w:p>
    <w:p>
      <w:pPr>
        <w:numPr>
          <w:ilvl w:val="0"/>
          <w:numId w:val="0"/>
        </w:numPr>
        <w:ind w:firstLine="761" w:firstLineChars="200"/>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pPr>
      <w:r>
        <w:rPr>
          <w:rFonts w:hint="eastAsia" w:ascii="仿宋_GB2312" w:hAnsi="仿宋_GB2312" w:eastAsia="仿宋_GB2312" w:cs="仿宋_GB2312"/>
          <w:b/>
          <w:bCs/>
          <w:i w:val="0"/>
          <w:iCs w:val="0"/>
          <w:caps w:val="0"/>
          <w:color w:val="auto"/>
          <w:spacing w:val="30"/>
          <w:kern w:val="0"/>
          <w:sz w:val="32"/>
          <w:szCs w:val="32"/>
          <w:shd w:val="clear" w:color="auto" w:fill="auto"/>
          <w:lang w:val="en-US" w:eastAsia="zh-CN" w:bidi="ar"/>
        </w:rPr>
        <w:t>（四）创新性原则</w:t>
      </w:r>
      <w:r>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t>。课题研究要求研究人员具备创新意识和创新精神，研究别人没有研究过的课题，解决别人没有解决的问题，要有不同于他人的眼光，独到的见解，这样就做到了选题的新颖性和独创性。</w:t>
      </w:r>
    </w:p>
    <w:p>
      <w:pPr>
        <w:numPr>
          <w:ilvl w:val="0"/>
          <w:numId w:val="0"/>
        </w:numPr>
        <w:ind w:firstLine="761" w:firstLineChars="200"/>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pPr>
      <w:r>
        <w:rPr>
          <w:rFonts w:hint="eastAsia" w:ascii="仿宋_GB2312" w:hAnsi="仿宋_GB2312" w:eastAsia="仿宋_GB2312" w:cs="仿宋_GB2312"/>
          <w:b/>
          <w:bCs/>
          <w:i w:val="0"/>
          <w:iCs w:val="0"/>
          <w:caps w:val="0"/>
          <w:color w:val="auto"/>
          <w:spacing w:val="30"/>
          <w:kern w:val="0"/>
          <w:sz w:val="32"/>
          <w:szCs w:val="32"/>
          <w:shd w:val="clear" w:color="auto" w:fill="auto"/>
          <w:lang w:val="en-US" w:eastAsia="zh-CN" w:bidi="ar"/>
        </w:rPr>
        <w:t>（五）方向性原则</w:t>
      </w:r>
      <w:r>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t>。课题研究要有明确的研究方向和主攻目标。研究方向和目标不明确，容易导致课题研究进行缺乏针对性、目标性，产生不了很好的研究成果。选题要能够准确反映各研究要素的内涵和外延。</w:t>
      </w:r>
    </w:p>
    <w:p>
      <w:pPr>
        <w:numPr>
          <w:ilvl w:val="0"/>
          <w:numId w:val="0"/>
        </w:numPr>
        <w:ind w:firstLine="641" w:firstLineChars="200"/>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pPr>
      <w:r>
        <w:rPr>
          <w:rFonts w:hint="eastAsia" w:ascii="仿宋" w:hAnsi="仿宋" w:eastAsia="仿宋" w:cs="仿宋"/>
          <w:b/>
          <w:bCs/>
          <w:color w:val="auto"/>
          <w:sz w:val="32"/>
          <w:szCs w:val="32"/>
          <w:lang w:val="en-US" w:eastAsia="zh-CN"/>
        </w:rPr>
        <w:t>（六）理论联系实际原则。</w:t>
      </w:r>
      <w:r>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t>“以校为本”小课题主要解决教师个人教育教学中出现的问题。研究的都是真实的课题和有生命力的课题，都是发生在学生和教育教学一线的课题。选题内容具有平实性。虽然这些问题平常，但却是教育教学情境中真实存在的问题，解决之后对教师和学生都有实实在在的作用。“以校为本”小课题选题的外延具有微观性，即研究的对象范围小、研究的问题外延小。从研究方法看，“以校为本”小课题主要采用适合教师个人的叙事研究、个案研究和行动研究等方法。</w:t>
      </w:r>
    </w:p>
    <w:p>
      <w:pPr>
        <w:numPr>
          <w:ilvl w:val="0"/>
          <w:numId w:val="0"/>
        </w:numPr>
        <w:ind w:firstLine="641" w:firstLineChars="200"/>
        <w:rPr>
          <w:rFonts w:hint="default"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pPr>
      <w:r>
        <w:rPr>
          <w:rFonts w:hint="eastAsia" w:ascii="仿宋" w:hAnsi="仿宋" w:eastAsia="仿宋" w:cs="仿宋"/>
          <w:b/>
          <w:bCs/>
          <w:color w:val="auto"/>
          <w:sz w:val="32"/>
          <w:szCs w:val="32"/>
          <w:lang w:val="en-US" w:eastAsia="zh-CN"/>
        </w:rPr>
        <w:t xml:space="preserve">（七） </w:t>
      </w:r>
      <w:r>
        <w:rPr>
          <w:rFonts w:hint="eastAsia" w:ascii="仿宋_GB2312" w:hAnsi="仿宋_GB2312" w:eastAsia="仿宋_GB2312" w:cs="仿宋_GB2312"/>
          <w:b/>
          <w:bCs/>
          <w:i w:val="0"/>
          <w:iCs w:val="0"/>
          <w:caps w:val="0"/>
          <w:color w:val="auto"/>
          <w:spacing w:val="30"/>
          <w:kern w:val="0"/>
          <w:sz w:val="32"/>
          <w:szCs w:val="32"/>
          <w:shd w:val="clear" w:color="auto" w:fill="auto"/>
          <w:lang w:val="en-US" w:eastAsia="zh-CN" w:bidi="ar"/>
        </w:rPr>
        <w:t>为教育教学质量服务原则。</w:t>
      </w:r>
      <w:r>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t>从研究目的看，“以校为本”小课题主要解决教师个人教育教学中出现的问题，都是发生在学生和教育教学一线的课题。从研究成果看，“小课题”研究成果强调在“做得好”的基础上“写得好”。“做得好”表现在实践上的创新和经验的先进性。“写得好”体现在研究报告的形成既具有个性意义的扎根理论，又具有教师自己的“话语系统”，它是在质的研究中形成的、富有教师内心体验的、情境性、过程性的描述。教师研究的最终结果可以很快应用到教育教学实践中，而且是在实践中检验成果的有效性。因此，检验小课题是否成功其中的一个标准就是能否解决教育教学中的实际问题。</w:t>
      </w:r>
    </w:p>
    <w:p>
      <w:pPr>
        <w:numPr>
          <w:ilvl w:val="0"/>
          <w:numId w:val="0"/>
        </w:numPr>
        <w:ind w:firstLine="641" w:firstLineChars="200"/>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三、“以校为本”小课题选题基本标准及思路</w:t>
      </w:r>
    </w:p>
    <w:p>
      <w:pPr>
        <w:numPr>
          <w:ilvl w:val="0"/>
          <w:numId w:val="0"/>
        </w:numPr>
        <w:ind w:firstLine="320" w:firstLineChars="1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（一）需要 </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1、所选择的课题一定是有实际需要，有价值的内容 2、影响全局的关键性问题3、急需解决的迫切性问题</w:t>
      </w:r>
      <w:r>
        <w:rPr>
          <w:rFonts w:hint="default" w:ascii="仿宋" w:hAnsi="仿宋" w:eastAsia="仿宋" w:cs="仿宋"/>
          <w:color w:val="auto"/>
          <w:sz w:val="32"/>
          <w:szCs w:val="32"/>
          <w:lang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打开全局的突破性问题。</w:t>
      </w:r>
    </w:p>
    <w:p>
      <w:pPr>
        <w:numPr>
          <w:ilvl w:val="0"/>
          <w:numId w:val="0"/>
        </w:numPr>
        <w:ind w:leftChars="0" w:firstLine="320" w:firstLineChars="1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（二）可能</w:t>
      </w:r>
    </w:p>
    <w:p>
      <w:pPr>
        <w:numPr>
          <w:ilvl w:val="0"/>
          <w:numId w:val="0"/>
        </w:numPr>
        <w:ind w:firstLine="640" w:firstLineChars="200"/>
        <w:rPr>
          <w:rFonts w:hint="default"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1、所选择的课题也要具备现实的可能性 2、承担者自身的条件 3、时间条件是否充足 4、客观环境条件是否能保障课题的完成。</w:t>
      </w:r>
    </w:p>
    <w:p>
      <w:pPr>
        <w:numPr>
          <w:ilvl w:val="0"/>
          <w:numId w:val="0"/>
        </w:numPr>
        <w:ind w:left="0" w:leftChars="0" w:firstLine="0" w:firstLineChars="0"/>
        <w:rPr>
          <w:rFonts w:hint="eastAsia" w:ascii="仿宋" w:hAnsi="仿宋" w:eastAsia="仿宋" w:cs="仿宋"/>
          <w:color w:val="auto"/>
          <w:sz w:val="32"/>
          <w:szCs w:val="32"/>
          <w:lang w:val="en-US" w:eastAsia="zh-CN"/>
        </w:rPr>
      </w:pPr>
      <w:r>
        <w:rPr>
          <w:rFonts w:hint="default" w:ascii="仿宋" w:hAnsi="仿宋" w:eastAsia="仿宋" w:cs="仿宋"/>
          <w:b/>
          <w:bCs/>
          <w:color w:val="auto"/>
          <w:sz w:val="32"/>
          <w:szCs w:val="32"/>
          <w:lang w:eastAsia="zh-CN"/>
        </w:rPr>
        <w:t xml:space="preserve">  </w:t>
      </w:r>
      <w:r>
        <w:rPr>
          <w:rFonts w:hint="eastAsia" w:ascii="仿宋" w:hAnsi="仿宋" w:eastAsia="仿宋" w:cs="仿宋"/>
          <w:b/>
          <w:bCs/>
          <w:color w:val="auto"/>
          <w:sz w:val="32"/>
          <w:szCs w:val="32"/>
          <w:lang w:val="en-US" w:eastAsia="zh-CN"/>
        </w:rPr>
        <w:t>（三）思路</w:t>
      </w:r>
    </w:p>
    <w:p>
      <w:pPr>
        <w:numPr>
          <w:ilvl w:val="0"/>
          <w:numId w:val="0"/>
        </w:numPr>
        <w:ind w:firstLine="640" w:firstLineChars="200"/>
        <w:rPr>
          <w:rFonts w:hint="default"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发现问题—－寻求解决问题的方法—- 尝试操作解决改进—－把研究成果写成经验材料或论文</w:t>
      </w:r>
    </w:p>
    <w:p>
      <w:pPr>
        <w:numPr>
          <w:ilvl w:val="0"/>
          <w:numId w:val="0"/>
        </w:numPr>
        <w:rPr>
          <w:rFonts w:hint="eastAsia" w:ascii="仿宋" w:hAnsi="仿宋" w:eastAsia="仿宋" w:cs="仿宋"/>
          <w:b/>
          <w:bCs/>
          <w:color w:val="auto"/>
          <w:sz w:val="30"/>
          <w:szCs w:val="30"/>
          <w:lang w:val="en-US" w:eastAsia="zh-CN"/>
        </w:rPr>
      </w:pPr>
      <w:r>
        <w:rPr>
          <w:rFonts w:hint="eastAsia" w:ascii="黑体" w:hAnsi="黑体" w:eastAsia="黑体" w:cs="黑体"/>
          <w:b/>
          <w:bCs/>
          <w:color w:val="auto"/>
          <w:sz w:val="32"/>
          <w:szCs w:val="32"/>
          <w:lang w:val="en-US" w:eastAsia="zh-CN"/>
        </w:rPr>
        <w:t>四、“以校为本”小课题选题的基本途径</w:t>
      </w:r>
    </w:p>
    <w:p>
      <w:pPr>
        <w:numPr>
          <w:ilvl w:val="0"/>
          <w:numId w:val="0"/>
        </w:numPr>
        <w:ind w:firstLine="380" w:firstLineChars="100"/>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pPr>
      <w:r>
        <w:rPr>
          <w:rFonts w:hint="eastAsia" w:ascii="仿宋_GB2312" w:hAnsi="仿宋_GB2312" w:eastAsia="仿宋_GB2312" w:cs="仿宋_GB2312"/>
          <w:b/>
          <w:bCs/>
          <w:i w:val="0"/>
          <w:iCs w:val="0"/>
          <w:caps w:val="0"/>
          <w:color w:val="auto"/>
          <w:spacing w:val="30"/>
          <w:kern w:val="0"/>
          <w:sz w:val="32"/>
          <w:szCs w:val="32"/>
          <w:shd w:val="clear" w:color="auto" w:fill="auto"/>
          <w:lang w:val="en-US" w:eastAsia="zh-CN" w:bidi="ar"/>
        </w:rPr>
        <w:t>（一）从有关部门发布的课题指南中得到课题</w:t>
      </w:r>
    </w:p>
    <w:p>
      <w:pPr>
        <w:numPr>
          <w:ilvl w:val="0"/>
          <w:numId w:val="0"/>
        </w:numPr>
        <w:ind w:firstLine="760" w:firstLineChars="200"/>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pPr>
      <w:r>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t>每个地方都有教育科学研究管理机构或教育科研规划领导小组。这些机构或部门在一定的时间范围里都会定期或不定期地发布一些教育科研课题指南。教师可以对这些《指南》中的课题根据自己的实际，进一步具体化，提出符合自己实际情况的问题来。这些问题是否有研究的价值，教师可以根据各自的实际情况进行分析论证。</w:t>
      </w:r>
    </w:p>
    <w:p>
      <w:pPr>
        <w:numPr>
          <w:ilvl w:val="0"/>
          <w:numId w:val="0"/>
        </w:numPr>
        <w:ind w:firstLine="641"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（二）从教学实际所急需解决的问题中提出课题</w:t>
      </w:r>
    </w:p>
    <w:p>
      <w:pPr>
        <w:numPr>
          <w:ilvl w:val="0"/>
          <w:numId w:val="0"/>
        </w:numPr>
        <w:ind w:firstLine="760" w:firstLineChars="200"/>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pPr>
      <w:r>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t>教师在实际教育教学和管理工作中急需解决的是哪些问题？是学校的教学常规管理问题，或是学校课堂教学质量不尽如人意，还是学生的学习效果不理想？像这样一些问题中往往就有要找的课题。例如，有些班主任对班级的管理很有成效，特别是对一些“捣乱”的学生的教育管理很有一套，于是有教师就提出：“运用非常规性方法进行班级进行管理的研究”的课题。</w:t>
      </w:r>
    </w:p>
    <w:p>
      <w:pPr>
        <w:numPr>
          <w:ilvl w:val="0"/>
          <w:numId w:val="0"/>
        </w:numPr>
        <w:ind w:firstLine="641"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（三）从平常的教学实践中发现课题</w:t>
      </w:r>
    </w:p>
    <w:p>
      <w:pPr>
        <w:numPr>
          <w:ilvl w:val="0"/>
          <w:numId w:val="0"/>
        </w:numPr>
        <w:ind w:firstLine="760" w:firstLineChars="200"/>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t>对于一般的人来说，天天完成的教学工作和所看到的现象好像没有任何特别的感觉，对这些工作和现象似乎都已成为一种习惯，甚至也不愿意多考虑它一下，因为它太平常、太普通了。然而，一个具有敏锐思维的人往往可以看出其中的问题，而这些问题大多正是值得我们研究的、有价值的课题。比如，有些教师通过大量的听课发现，教师在课堂上所讲的很多话学生并没有注意听，也没有认真地去听，而在老师看来这些话又是对学生的学习有影响的，于是就提出了“课堂教学中培养学生倾听能力的研究”的课题。</w:t>
      </w:r>
    </w:p>
    <w:p>
      <w:pPr>
        <w:numPr>
          <w:ilvl w:val="0"/>
          <w:numId w:val="0"/>
        </w:numPr>
        <w:ind w:firstLine="641"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（四）从其他领域的先进经验和方法中移植和借鉴而提出课题</w:t>
      </w:r>
    </w:p>
    <w:p>
      <w:pPr>
        <w:numPr>
          <w:ilvl w:val="0"/>
          <w:numId w:val="0"/>
        </w:numPr>
        <w:ind w:firstLine="760" w:firstLineChars="200"/>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i w:val="0"/>
          <w:iCs w:val="0"/>
          <w:caps w:val="0"/>
          <w:color w:val="auto"/>
          <w:spacing w:val="30"/>
          <w:kern w:val="0"/>
          <w:sz w:val="32"/>
          <w:szCs w:val="32"/>
          <w:shd w:val="clear" w:color="auto" w:fill="auto"/>
          <w:lang w:val="en-US" w:eastAsia="zh-CN" w:bidi="ar"/>
        </w:rPr>
        <w:t>不同学科、不同领域的先进经验、方法应用在不同学科和不同领域将会产生什么样的效果和作用呢？这恐怕也是一个很具有吸引力的问题。像这样的问题很多，只要教师放开思路，大胆地设想，就不愁找不到自己所关心的、有价值的问题，只要教师能提出问题，课题会很容易得到。</w:t>
      </w:r>
    </w:p>
    <w:p>
      <w:pPr>
        <w:numPr>
          <w:ilvl w:val="0"/>
          <w:numId w:val="2"/>
        </w:numPr>
        <w:ind w:firstLine="641" w:firstLineChars="200"/>
        <w:jc w:val="left"/>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“以校为本”小课题研究申报步骤</w:t>
      </w:r>
    </w:p>
    <w:p>
      <w:pPr>
        <w:numPr>
          <w:ilvl w:val="0"/>
          <w:numId w:val="0"/>
        </w:numPr>
        <w:ind w:firstLine="641" w:firstLineChars="200"/>
        <w:jc w:val="left"/>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（一）选题与可行性的分析  </w:t>
      </w:r>
      <w:r>
        <w:rPr>
          <w:rFonts w:hint="eastAsia" w:ascii="仿宋" w:hAnsi="仿宋" w:eastAsia="仿宋" w:cs="仿宋"/>
          <w:color w:val="auto"/>
          <w:sz w:val="32"/>
          <w:szCs w:val="32"/>
          <w:lang w:val="en-US" w:eastAsia="zh-CN"/>
        </w:rPr>
        <w:t>课题选题是课题研究起步阶段关键的准入门槛，选题选对了后续工作才能事半功倍。在选题上不仅要了解选题的来源是什么，还必须对选题进行可行性的分析，说清楚选题的创新性、研究价值和意义。</w:t>
      </w:r>
    </w:p>
    <w:p>
      <w:pPr>
        <w:numPr>
          <w:ilvl w:val="0"/>
          <w:numId w:val="0"/>
        </w:numPr>
        <w:ind w:firstLine="641" w:firstLineChars="200"/>
        <w:jc w:val="left"/>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（二）课题研究方案的形成与撰写 </w:t>
      </w:r>
      <w:r>
        <w:rPr>
          <w:rFonts w:hint="eastAsia" w:ascii="仿宋" w:hAnsi="仿宋" w:eastAsia="仿宋" w:cs="仿宋"/>
          <w:color w:val="auto"/>
          <w:sz w:val="32"/>
          <w:szCs w:val="32"/>
          <w:lang w:val="en-US" w:eastAsia="zh-CN"/>
        </w:rPr>
        <w:t xml:space="preserve"> 研究方案主要解决为什么研究？研究什么？怎样研究？预期成果？四大问题。</w:t>
      </w:r>
    </w:p>
    <w:p>
      <w:pPr>
        <w:numPr>
          <w:ilvl w:val="0"/>
          <w:numId w:val="0"/>
        </w:numPr>
        <w:ind w:leftChars="0" w:firstLine="641" w:firstLineChars="200"/>
        <w:jc w:val="left"/>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（三）课题申报与立项 </w:t>
      </w:r>
      <w:r>
        <w:rPr>
          <w:rFonts w:hint="eastAsia" w:ascii="仿宋" w:hAnsi="仿宋" w:eastAsia="仿宋" w:cs="仿宋"/>
          <w:color w:val="auto"/>
          <w:sz w:val="32"/>
          <w:szCs w:val="32"/>
          <w:lang w:val="en-US" w:eastAsia="zh-CN"/>
        </w:rPr>
        <w:t xml:space="preserve"> 个人搜集分析资料，填写课题申请书，经由本单位初审，逐级择优向上报送，最后由专家评审，组织方终审后公布立项结果。</w:t>
      </w:r>
    </w:p>
    <w:p>
      <w:pPr>
        <w:numPr>
          <w:ilvl w:val="0"/>
          <w:numId w:val="0"/>
        </w:numPr>
        <w:ind w:leftChars="0" w:firstLine="641" w:firstLineChars="200"/>
        <w:jc w:val="left"/>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（四）研究课题的实施与管理  </w:t>
      </w:r>
      <w:r>
        <w:rPr>
          <w:rFonts w:hint="eastAsia" w:ascii="仿宋" w:hAnsi="仿宋" w:eastAsia="仿宋" w:cs="仿宋"/>
          <w:color w:val="auto"/>
          <w:sz w:val="32"/>
          <w:szCs w:val="32"/>
          <w:lang w:val="en-US" w:eastAsia="zh-CN"/>
        </w:rPr>
        <w:t>先对课题展开论证，由专家培训，专家指导，修订具体的实施细节，明确研究任务和分工。</w:t>
      </w:r>
    </w:p>
    <w:p>
      <w:pPr>
        <w:numPr>
          <w:ilvl w:val="0"/>
          <w:numId w:val="0"/>
        </w:numPr>
        <w:ind w:leftChars="0" w:firstLine="641" w:firstLineChars="200"/>
        <w:jc w:val="left"/>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（五）课题的结题鉴定与成果推广 </w:t>
      </w:r>
      <w:r>
        <w:rPr>
          <w:rFonts w:hint="eastAsia" w:ascii="仿宋" w:hAnsi="仿宋" w:eastAsia="仿宋" w:cs="仿宋"/>
          <w:color w:val="auto"/>
          <w:sz w:val="32"/>
          <w:szCs w:val="32"/>
          <w:lang w:val="en-US" w:eastAsia="zh-CN"/>
        </w:rPr>
        <w:t xml:space="preserve"> 聘请专家进行课题的结题鉴定，向上级主管部门申报成果评奖与成果推广。</w:t>
      </w:r>
    </w:p>
    <w:p>
      <w:pPr>
        <w:numPr>
          <w:ilvl w:val="0"/>
          <w:numId w:val="0"/>
        </w:numPr>
        <w:ind w:firstLine="641" w:firstLineChars="200"/>
        <w:jc w:val="left"/>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六、“以校为本”小课题研究流程</w:t>
      </w:r>
      <w:r>
        <w:rPr>
          <w:color w:val="auto"/>
        </w:rPr>
        <mc:AlternateContent>
          <mc:Choice Requires="wps">
            <w:drawing>
              <wp:anchor distT="0" distB="0" distL="114300" distR="114300" simplePos="0" relativeHeight="251660288" behindDoc="0" locked="0" layoutInCell="1" allowOverlap="1">
                <wp:simplePos x="0" y="0"/>
                <wp:positionH relativeFrom="column">
                  <wp:posOffset>918210</wp:posOffset>
                </wp:positionH>
                <wp:positionV relativeFrom="paragraph">
                  <wp:posOffset>605155</wp:posOffset>
                </wp:positionV>
                <wp:extent cx="438150" cy="9525"/>
                <wp:effectExtent l="0" t="52070" r="0" b="52705"/>
                <wp:wrapNone/>
                <wp:docPr id="3" name="直接箭头连接符 11"/>
                <wp:cNvGraphicFramePr/>
                <a:graphic xmlns:a="http://schemas.openxmlformats.org/drawingml/2006/main">
                  <a:graphicData uri="http://schemas.microsoft.com/office/word/2010/wordprocessingShape">
                    <wps:wsp>
                      <wps:cNvCnPr/>
                      <wps:spPr>
                        <a:xfrm flipV="1">
                          <a:off x="0" y="0"/>
                          <a:ext cx="438150" cy="95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11" o:spid="_x0000_s1026" o:spt="32" type="#_x0000_t32" style="position:absolute;left:0pt;flip:y;margin-left:72.3pt;margin-top:47.65pt;height:0.75pt;width:34.5pt;z-index:251660288;mso-width-relative:page;mso-height-relative:page;" filled="f" stroked="t" coordsize="21600,21600" o:gfxdata="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btmgz2AAAAAkBAAAPAAAAAAAAAAEAIAAAADgAAABkcnMvZG93bnJldi54bWxQSwEC&#10;FAAUAAAACACHTuJA7yZLmhcCAAD+AwAADgAAAAAAAAABACAAAAA9AQAAZHJzL2Uyb0RvYy54bWxQ&#10;SwUGAAAAAAYABgBZAQAAxgUAAAAA&#10;">
                <v:fill on="f" focussize="0,0"/>
                <v:stroke weight="1.5pt" color="#000000 [3200]" miterlimit="8" joinstyle="miter" endarrow="open"/>
                <v:imagedata o:title=""/>
                <o:lock v:ext="edit" aspectratio="f"/>
              </v:shape>
            </w:pict>
          </mc:Fallback>
        </mc:AlternateContent>
      </w:r>
    </w:p>
    <w:p>
      <w:pPr>
        <w:numPr>
          <w:ilvl w:val="0"/>
          <w:numId w:val="0"/>
        </w:numPr>
        <w:ind w:firstLine="420" w:firstLineChars="200"/>
        <w:jc w:val="left"/>
        <w:rPr>
          <w:rFonts w:hint="eastAsia" w:ascii="仿宋" w:hAnsi="仿宋" w:eastAsia="仿宋" w:cs="仿宋"/>
          <w:color w:val="auto"/>
          <w:sz w:val="32"/>
          <w:szCs w:val="32"/>
          <w:lang w:val="en-US" w:eastAsia="zh-CN"/>
        </w:rPr>
      </w:pPr>
      <w:r>
        <w:rPr>
          <w:color w:val="auto"/>
        </w:rPr>
        <mc:AlternateContent>
          <mc:Choice Requires="wps">
            <w:drawing>
              <wp:anchor distT="0" distB="0" distL="114300" distR="114300" simplePos="0" relativeHeight="251664384" behindDoc="0" locked="0" layoutInCell="1" allowOverlap="1">
                <wp:simplePos x="0" y="0"/>
                <wp:positionH relativeFrom="column">
                  <wp:posOffset>3756660</wp:posOffset>
                </wp:positionH>
                <wp:positionV relativeFrom="paragraph">
                  <wp:posOffset>580390</wp:posOffset>
                </wp:positionV>
                <wp:extent cx="409575" cy="19050"/>
                <wp:effectExtent l="635" t="49530" r="8890" b="45720"/>
                <wp:wrapNone/>
                <wp:docPr id="6" name="直接箭头连接符 11"/>
                <wp:cNvGraphicFramePr/>
                <a:graphic xmlns:a="http://schemas.openxmlformats.org/drawingml/2006/main">
                  <a:graphicData uri="http://schemas.microsoft.com/office/word/2010/wordprocessingShape">
                    <wps:wsp>
                      <wps:cNvCnPr/>
                      <wps:spPr>
                        <a:xfrm flipV="1">
                          <a:off x="0" y="0"/>
                          <a:ext cx="409575" cy="190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11" o:spid="_x0000_s1026" o:spt="32" type="#_x0000_t32" style="position:absolute;left:0pt;flip:y;margin-left:295.8pt;margin-top:45.7pt;height:1.5pt;width:32.25pt;z-index:251664384;mso-width-relative:page;mso-height-relative:page;" filled="f" stroked="t" coordsize="21600,21600" o:gfxdata="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Fo8uddkAAAAJAQAADwAAAAAAAAABACAAAAA4AAAAZHJzL2Rvd25yZXYueG1sUEsB&#10;AhQAFAAAAAgAh07iQNhjyO8XAgAA/wMAAA4AAAAAAAAAAQAgAAAAPgEAAGRycy9lMm9Eb2MueG1s&#10;UEsFBgAAAAAGAAYAWQEAAMcFAAAAAA==&#10;">
                <v:fill on="f" focussize="0,0"/>
                <v:stroke weight="1.5pt" color="#000000 [3200]" miterlimit="8" joinstyle="miter" endarrow="open"/>
                <v:imagedata o:title=""/>
                <o:lock v:ext="edit" aspectratio="f"/>
              </v:shap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4271010</wp:posOffset>
                </wp:positionH>
                <wp:positionV relativeFrom="paragraph">
                  <wp:posOffset>999490</wp:posOffset>
                </wp:positionV>
                <wp:extent cx="352425" cy="9525"/>
                <wp:effectExtent l="0" t="51435" r="9525" b="53340"/>
                <wp:wrapNone/>
                <wp:docPr id="8" name="直接箭头连接符 11"/>
                <wp:cNvGraphicFramePr/>
                <a:graphic xmlns:a="http://schemas.openxmlformats.org/drawingml/2006/main">
                  <a:graphicData uri="http://schemas.microsoft.com/office/word/2010/wordprocessingShape">
                    <wps:wsp>
                      <wps:cNvCnPr/>
                      <wps:spPr>
                        <a:xfrm flipV="1">
                          <a:off x="0" y="0"/>
                          <a:ext cx="352425" cy="95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11" o:spid="_x0000_s1026" o:spt="32" type="#_x0000_t32" style="position:absolute;left:0pt;flip:y;margin-left:336.3pt;margin-top:78.7pt;height:0.75pt;width:27.75pt;z-index:251666432;mso-width-relative:page;mso-height-relative:page;" filled="f" stroked="t" coordsize="21600,21600" o:gfxdata="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5zZqNoAAAALAQAADwAAAAAAAAABACAAAAA4AAAAZHJzL2Rvd25yZXYueG1sUEsB&#10;AhQAFAAAAAgAh07iQO5R4y0WAgAA/gMAAA4AAAAAAAAAAQAgAAAAPwEAAGRycy9lMm9Eb2MueG1s&#10;UEsFBgAAAAAGAAYAWQEAAMcFAAAAAA==&#10;">
                <v:fill on="f" focussize="0,0"/>
                <v:stroke weight="1.5pt" color="#000000 [3200]" miterlimit="8" joinstyle="miter" endarrow="open"/>
                <v:imagedata o:title=""/>
                <o:lock v:ext="edit" aspectratio="f"/>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1270635</wp:posOffset>
                </wp:positionH>
                <wp:positionV relativeFrom="paragraph">
                  <wp:posOffset>1014095</wp:posOffset>
                </wp:positionV>
                <wp:extent cx="352425" cy="4445"/>
                <wp:effectExtent l="0" t="52705" r="9525" b="57150"/>
                <wp:wrapNone/>
                <wp:docPr id="7" name="直接箭头连接符 11"/>
                <wp:cNvGraphicFramePr/>
                <a:graphic xmlns:a="http://schemas.openxmlformats.org/drawingml/2006/main">
                  <a:graphicData uri="http://schemas.microsoft.com/office/word/2010/wordprocessingShape">
                    <wps:wsp>
                      <wps:cNvCnPr/>
                      <wps:spPr>
                        <a:xfrm flipV="1">
                          <a:off x="0" y="0"/>
                          <a:ext cx="352425" cy="444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11" o:spid="_x0000_s1026" o:spt="32" type="#_x0000_t32" style="position:absolute;left:0pt;flip:y;margin-left:100.05pt;margin-top:79.85pt;height:0.35pt;width:27.75pt;z-index:251665408;mso-width-relative:page;mso-height-relative:page;" filled="f" stroked="t" coordsize="21600,21600" o:gfxdata="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KUQGIfZAAAACwEAAA8AAAAAAAAAAQAgAAAAOAAAAGRycy9kb3ducmV2LnhtbFBL&#10;AQIUABQAAAAIAIdO4kAtngPKGAIAAP4DAAAOAAAAAAAAAAEAIAAAAD4BAABkcnMvZTJvRG9jLnht&#10;bFBLBQYAAAAABgAGAFkBAADIBQAAAAA=&#10;">
                <v:fill on="f" focussize="0,0"/>
                <v:stroke weight="1.5pt" color="#000000 [3200]" miterlimit="8" joinstyle="miter" endarrow="open"/>
                <v:imagedata o:title=""/>
                <o:lock v:ext="edit" aspectratio="f"/>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876300</wp:posOffset>
                </wp:positionH>
                <wp:positionV relativeFrom="paragraph">
                  <wp:posOffset>590550</wp:posOffset>
                </wp:positionV>
                <wp:extent cx="375285" cy="8890"/>
                <wp:effectExtent l="0" t="46990" r="5715" b="58420"/>
                <wp:wrapNone/>
                <wp:docPr id="4" name="直接箭头连接符 11"/>
                <wp:cNvGraphicFramePr/>
                <a:graphic xmlns:a="http://schemas.openxmlformats.org/drawingml/2006/main">
                  <a:graphicData uri="http://schemas.microsoft.com/office/word/2010/wordprocessingShape">
                    <wps:wsp>
                      <wps:cNvCnPr/>
                      <wps:spPr>
                        <a:xfrm>
                          <a:off x="0" y="0"/>
                          <a:ext cx="375285" cy="889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11" o:spid="_x0000_s1026" o:spt="32" type="#_x0000_t32" style="position:absolute;left:0pt;margin-left:69pt;margin-top:46.5pt;height:0.7pt;width:29.55pt;z-index:251662336;mso-width-relative:page;mso-height-relative:page;" filled="f" stroked="t" coordsize="21600,21600" o:gfxdata="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sDc5DXAAAACQEAAA8AAAAAAAAAAQAgAAAAOAAAAGRycy9kb3ducmV2LnhtbFBLAQIUABQAAAAI&#10;AIdO4kCxjiINEQIAAPQDAAAOAAAAAAAAAAEAIAAAADwBAABkcnMvZTJvRG9jLnhtbFBLBQYAAAAA&#10;BgAGAFkBAAC/BQAAAAA=&#10;">
                <v:fill on="f" focussize="0,0"/>
                <v:stroke weight="1.5pt" color="#000000 [3200]" miterlimit="8" joinstyle="miter" endarrow="open"/>
                <v:imagedata o:title=""/>
                <o:lock v:ext="edit" aspectratio="f"/>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2362200</wp:posOffset>
                </wp:positionH>
                <wp:positionV relativeFrom="paragraph">
                  <wp:posOffset>599440</wp:posOffset>
                </wp:positionV>
                <wp:extent cx="403860" cy="635"/>
                <wp:effectExtent l="0" t="53975" r="15240" b="59690"/>
                <wp:wrapNone/>
                <wp:docPr id="5" name="直接箭头连接符 11"/>
                <wp:cNvGraphicFramePr/>
                <a:graphic xmlns:a="http://schemas.openxmlformats.org/drawingml/2006/main">
                  <a:graphicData uri="http://schemas.microsoft.com/office/word/2010/wordprocessingShape">
                    <wps:wsp>
                      <wps:cNvCnPr/>
                      <wps:spPr>
                        <a:xfrm flipV="1">
                          <a:off x="0" y="0"/>
                          <a:ext cx="403860" cy="63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11" o:spid="_x0000_s1026" o:spt="32" type="#_x0000_t32" style="position:absolute;left:0pt;flip:y;margin-left:186pt;margin-top:47.2pt;height:0.05pt;width:31.8pt;z-index:251663360;mso-width-relative:page;mso-height-relative:page;" filled="f" stroked="t" coordsize="21600,21600" o:gfxdata="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xRPKJ2QAAAAkBAAAPAAAAAAAAAAEAIAAAADgAAABkcnMvZG93bnJldi54bWxQSwEC&#10;FAAUAAAACACHTuJAh96yjhYCAAD9AwAADgAAAAAAAAABACAAAAA+AQAAZHJzL2Uyb0RvYy54bWxQ&#10;SwUGAAAAAAYABgBZAQAAxgUAAAAA&#10;">
                <v:fill on="f" focussize="0,0"/>
                <v:stroke weight="1.5pt" color="#000000 [3200]" miterlimit="8" joinstyle="miter" endarrow="open"/>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200025</wp:posOffset>
                </wp:positionV>
                <wp:extent cx="451485" cy="8890"/>
                <wp:effectExtent l="0" t="46990" r="5715" b="58420"/>
                <wp:wrapNone/>
                <wp:docPr id="2" name="直接箭头连接符 11"/>
                <wp:cNvGraphicFramePr/>
                <a:graphic xmlns:a="http://schemas.openxmlformats.org/drawingml/2006/main">
                  <a:graphicData uri="http://schemas.microsoft.com/office/word/2010/wordprocessingShape">
                    <wps:wsp>
                      <wps:cNvCnPr/>
                      <wps:spPr>
                        <a:xfrm>
                          <a:off x="0" y="0"/>
                          <a:ext cx="451485" cy="889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直接箭头连接符 11" o:spid="_x0000_s1026" o:spt="32" type="#_x0000_t32" style="position:absolute;left:0pt;margin-left:238.5pt;margin-top:15.75pt;height:0.7pt;width:35.55pt;z-index:251661312;mso-width-relative:page;mso-height-relative:page;" filled="f" stroked="t" coordsize="21600,21600" o:gfxdata="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0gDBz2AAAAAkBAAAPAAAAAAAAAAEAIAAAADgAAABkcnMvZG93bnJldi54bWxQSwECFAAUAAAA&#10;CACHTuJAhX+NgRECAAD0AwAADgAAAAAAAAABACAAAAA9AQAAZHJzL2Uyb0RvYy54bWxQSwUGAAAA&#10;AAYABgBZAQAAwAUAAAAA&#10;">
                <v:fill on="f" focussize="0,0"/>
                <v:stroke weight="1.5pt" color="#000000 [3200]" miterlimit="8" joinstyle="miter" endarrow="open"/>
                <v:imagedata o:title=""/>
                <o:lock v:ext="edit" aspectratio="f"/>
              </v:shape>
            </w:pict>
          </mc:Fallback>
        </mc:AlternateContent>
      </w:r>
      <w:r>
        <w:rPr>
          <w:rFonts w:hint="eastAsia" w:ascii="仿宋" w:hAnsi="仿宋" w:eastAsia="仿宋" w:cs="仿宋"/>
          <w:color w:val="auto"/>
          <w:sz w:val="32"/>
          <w:szCs w:val="32"/>
          <w:lang w:val="en-US" w:eastAsia="zh-CN"/>
        </w:rPr>
        <w:t>①选题     ②学习与查阅资料     ③课题申报与课题评审立项     ④开题论证    ⑤开展研究    ⑥中期研究报告评估检查    ⑦完成研究结题报告，申请结    ⑧成果鉴定及其推广</w:t>
      </w:r>
    </w:p>
    <w:p>
      <w:pPr>
        <w:numPr>
          <w:ilvl w:val="0"/>
          <w:numId w:val="0"/>
        </w:numPr>
        <w:ind w:firstLine="641" w:firstLineChars="200"/>
        <w:jc w:val="left"/>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（一）选定课题  </w:t>
      </w:r>
      <w:r>
        <w:rPr>
          <w:rFonts w:hint="eastAsia" w:ascii="仿宋" w:hAnsi="仿宋" w:eastAsia="仿宋" w:cs="仿宋"/>
          <w:color w:val="auto"/>
          <w:sz w:val="32"/>
          <w:szCs w:val="32"/>
          <w:lang w:val="en-US" w:eastAsia="zh-CN"/>
        </w:rPr>
        <w:t xml:space="preserve">课题名称应把研究的对象、研究的问题（目的和内容）是什么及方法用陈述句的形式表达清楚。课题名称正确的表述格式应当是“研究对象 + 研究问题+ 研究方法  +‘研究’二字”，如“普通教育和职业教育收益率实证比较研究”，“普通教育和职业教育”是研究的对象；“收益率”是研究的问题；“实证、比较”是研究方法。当然更多的课题名称表述采用的是省略式，即“研究对象+研究问题+‘研究’二字”，如“高校特色办学研究”。 </w:t>
      </w:r>
    </w:p>
    <w:p>
      <w:pPr>
        <w:numPr>
          <w:ilvl w:val="0"/>
          <w:numId w:val="0"/>
        </w:num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课题尚未开始研究之前不能把结论性的话语作为题目，例如“小组合作学习在高中总复习课中的运用”。课题名称一般不用口号式或者“浅谈”“刍议”，例如“以教学反思促进教师专业成长”；“浅谈教研活动的有效性”。不用比喻、拟人、夸张等修辞手法；同时也不使用阿拉伯数字、拼音字母、省略语等。</w:t>
      </w:r>
    </w:p>
    <w:p>
      <w:pPr>
        <w:ind w:firstLine="641" w:firstLineChars="200"/>
        <w:rPr>
          <w:rFonts w:hint="default"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 xml:space="preserve">（二）制定方案  </w:t>
      </w:r>
      <w:r>
        <w:rPr>
          <w:rFonts w:hint="eastAsia" w:ascii="仿宋" w:hAnsi="仿宋" w:eastAsia="仿宋" w:cs="仿宋"/>
          <w:color w:val="auto"/>
          <w:sz w:val="32"/>
          <w:szCs w:val="32"/>
          <w:lang w:val="en-US" w:eastAsia="zh-CN"/>
        </w:rPr>
        <w:t>当把问题转化为课题后，该课题要研究什么，研究者必须要回答这个问题。制定方案时研究者要把解决的问题经过分析、研究，确定一个明确、具体能反映出研究主要内容的课题题目；明确提出问题，突出研究的重点；对课题中的关键词进行界定，使研究的问题更加明晰，更具操作性。小课题研究方案基本内容包括：题目（课题名称）；问题的提出；理论依据；研究的目标及研究内容 ；研究的对象与范围；研究的方法；研究的步骤；研究组成员及其分工；研究的预期成果形式。</w:t>
      </w:r>
    </w:p>
    <w:p>
      <w:pPr>
        <w:numPr>
          <w:ilvl w:val="0"/>
          <w:numId w:val="0"/>
        </w:numPr>
        <w:ind w:leftChars="0" w:firstLine="641" w:firstLineChars="200"/>
        <w:jc w:val="left"/>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（三）实施研究  </w:t>
      </w:r>
      <w:r>
        <w:rPr>
          <w:rFonts w:hint="eastAsia" w:ascii="仿宋" w:hAnsi="仿宋" w:eastAsia="仿宋" w:cs="仿宋"/>
          <w:color w:val="auto"/>
          <w:sz w:val="32"/>
          <w:szCs w:val="32"/>
          <w:lang w:val="en-US" w:eastAsia="zh-CN"/>
        </w:rPr>
        <w:t>组织实施主要表现为记载课题研究行为的档案资料，一般包括以下几个方面内容：</w:t>
      </w:r>
    </w:p>
    <w:p>
      <w:pPr>
        <w:numPr>
          <w:ilvl w:val="0"/>
          <w:numId w:val="0"/>
        </w:numPr>
        <w:ind w:firstLine="641" w:firstLineChars="200"/>
        <w:jc w:val="left"/>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1、计划性资料</w:t>
      </w:r>
      <w:r>
        <w:rPr>
          <w:rFonts w:hint="eastAsia" w:ascii="仿宋" w:hAnsi="仿宋" w:eastAsia="仿宋" w:cs="仿宋"/>
          <w:color w:val="auto"/>
          <w:sz w:val="32"/>
          <w:szCs w:val="32"/>
          <w:lang w:val="en-US" w:eastAsia="zh-CN"/>
        </w:rPr>
        <w:t xml:space="preserve"> 包括课题总体研究设计、实验研究方案和阶段性研究计划等。</w:t>
      </w:r>
    </w:p>
    <w:p>
      <w:pPr>
        <w:numPr>
          <w:ilvl w:val="0"/>
          <w:numId w:val="0"/>
        </w:numPr>
        <w:ind w:firstLine="641" w:firstLineChars="200"/>
        <w:jc w:val="left"/>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2、过程性资料 </w:t>
      </w:r>
      <w:r>
        <w:rPr>
          <w:rFonts w:hint="eastAsia" w:ascii="仿宋" w:hAnsi="仿宋" w:eastAsia="仿宋" w:cs="仿宋"/>
          <w:color w:val="auto"/>
          <w:sz w:val="32"/>
          <w:szCs w:val="32"/>
          <w:lang w:val="en-US" w:eastAsia="zh-CN"/>
        </w:rPr>
        <w:t>主要是按计划开展研究的阶段性记录。如实验课教案，典型实验课记录，课外活动的设计，实验教师的观察、随笔，以及社会、家长、学校、学生的反应等。</w:t>
      </w:r>
    </w:p>
    <w:p>
      <w:pPr>
        <w:numPr>
          <w:ilvl w:val="0"/>
          <w:numId w:val="0"/>
        </w:numPr>
        <w:ind w:firstLine="641" w:firstLineChars="200"/>
        <w:jc w:val="left"/>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3、专题性资料</w:t>
      </w:r>
      <w:r>
        <w:rPr>
          <w:rFonts w:hint="eastAsia" w:ascii="仿宋" w:hAnsi="仿宋" w:eastAsia="仿宋" w:cs="仿宋"/>
          <w:color w:val="auto"/>
          <w:sz w:val="32"/>
          <w:szCs w:val="32"/>
          <w:lang w:val="en-US" w:eastAsia="zh-CN"/>
        </w:rPr>
        <w:t xml:space="preserve"> 根据课题研究的需要所举行的专题研究、专题讲座和专题报告等研究资料。</w:t>
      </w:r>
    </w:p>
    <w:p>
      <w:pPr>
        <w:numPr>
          <w:ilvl w:val="0"/>
          <w:numId w:val="0"/>
        </w:numPr>
        <w:ind w:firstLine="641" w:firstLineChars="200"/>
        <w:jc w:val="left"/>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4、效果性资料</w:t>
      </w:r>
      <w:r>
        <w:rPr>
          <w:rFonts w:hint="eastAsia" w:ascii="仿宋" w:hAnsi="仿宋" w:eastAsia="仿宋" w:cs="仿宋"/>
          <w:color w:val="auto"/>
          <w:sz w:val="32"/>
          <w:szCs w:val="32"/>
          <w:lang w:val="en-US" w:eastAsia="zh-CN"/>
        </w:rPr>
        <w:t xml:space="preserve"> 包括个案变化及群体变化的资料。如测试成绩的统计分析，试卷及有价值的学生作业、作品和制作等成果，以及反映成果的音像资料等。</w:t>
      </w:r>
    </w:p>
    <w:p>
      <w:pPr>
        <w:numPr>
          <w:ilvl w:val="0"/>
          <w:numId w:val="0"/>
        </w:numPr>
        <w:ind w:firstLine="641" w:firstLineChars="200"/>
        <w:jc w:val="left"/>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5、总结性资料</w:t>
      </w:r>
      <w:r>
        <w:rPr>
          <w:rFonts w:hint="eastAsia" w:ascii="仿宋" w:hAnsi="仿宋" w:eastAsia="仿宋" w:cs="仿宋"/>
          <w:color w:val="auto"/>
          <w:sz w:val="32"/>
          <w:szCs w:val="32"/>
          <w:lang w:val="en-US" w:eastAsia="zh-CN"/>
        </w:rPr>
        <w:t xml:space="preserve"> 包括各学期、学年总结或专题研究的总结、论文和报告等，尝试操作解决改进。</w:t>
      </w:r>
    </w:p>
    <w:p>
      <w:pPr>
        <w:numPr>
          <w:ilvl w:val="0"/>
          <w:numId w:val="0"/>
        </w:numPr>
        <w:ind w:firstLine="320" w:firstLineChars="100"/>
        <w:jc w:val="left"/>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（四）总结反思并呈现成果  </w:t>
      </w:r>
      <w:r>
        <w:rPr>
          <w:rFonts w:hint="eastAsia" w:ascii="仿宋" w:hAnsi="仿宋" w:eastAsia="仿宋" w:cs="仿宋"/>
          <w:color w:val="auto"/>
          <w:sz w:val="32"/>
          <w:szCs w:val="32"/>
          <w:lang w:val="en-US" w:eastAsia="zh-CN"/>
        </w:rPr>
        <w:t>小课题的成果形式包括课题研究报告、论文、经验总结、教育教学案例、教学故事、教育教学日志、教案、课件、教学反思、教育叙事、网站等多种形式，其中必须要有课题研究报告。课题研究的成果主要表现在以下几个方面：</w:t>
      </w:r>
    </w:p>
    <w:p>
      <w:pPr>
        <w:numPr>
          <w:ilvl w:val="0"/>
          <w:numId w:val="0"/>
        </w:numPr>
        <w:ind w:left="160" w:leftChars="0" w:firstLine="320" w:firstLineChars="1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1.课题研究结题报告：</w:t>
      </w:r>
      <w:r>
        <w:rPr>
          <w:rFonts w:hint="eastAsia" w:ascii="仿宋" w:hAnsi="仿宋" w:eastAsia="仿宋" w:cs="仿宋"/>
          <w:color w:val="auto"/>
          <w:sz w:val="32"/>
          <w:szCs w:val="32"/>
          <w:lang w:val="en-US" w:eastAsia="zh-CN"/>
        </w:rPr>
        <w:t>全面反映研究工作情况</w:t>
      </w:r>
    </w:p>
    <w:p>
      <w:pPr>
        <w:numPr>
          <w:ilvl w:val="0"/>
          <w:numId w:val="0"/>
        </w:numPr>
        <w:ind w:left="160" w:leftChars="0" w:firstLine="320" w:firstLineChars="1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2.课题研究的有关论文：</w:t>
      </w:r>
      <w:r>
        <w:rPr>
          <w:rFonts w:hint="eastAsia" w:ascii="仿宋" w:hAnsi="仿宋" w:eastAsia="仿宋" w:cs="仿宋"/>
          <w:color w:val="auto"/>
          <w:sz w:val="32"/>
          <w:szCs w:val="32"/>
          <w:lang w:val="en-US" w:eastAsia="zh-CN"/>
        </w:rPr>
        <w:t>说理议论之文是以观点展开论证</w:t>
      </w:r>
    </w:p>
    <w:p>
      <w:pPr>
        <w:numPr>
          <w:ilvl w:val="0"/>
          <w:numId w:val="0"/>
        </w:numPr>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3.实验报告：借鉴自然科学的实验方法，在教育实践中采取的“假设－求证”活动。基本步骤为：提出研究假设→选择实验对象→进行前测→开始实验→进行后测→对检测结果统计分析→撰写实验报告</w:t>
      </w:r>
    </w:p>
    <w:p>
      <w:pPr>
        <w:numPr>
          <w:ilvl w:val="0"/>
          <w:numId w:val="0"/>
        </w:numPr>
        <w:ind w:left="160" w:leftChars="0" w:firstLine="320" w:firstLineChars="1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4.经验总结：</w:t>
      </w:r>
      <w:r>
        <w:rPr>
          <w:rFonts w:hint="eastAsia" w:ascii="仿宋" w:hAnsi="仿宋" w:eastAsia="仿宋" w:cs="仿宋"/>
          <w:color w:val="auto"/>
          <w:sz w:val="32"/>
          <w:szCs w:val="32"/>
          <w:lang w:val="en-US" w:eastAsia="zh-CN"/>
        </w:rPr>
        <w:t>回忆教育教学活动，归纳、分析、总结体会和成效。</w:t>
      </w:r>
    </w:p>
    <w:p>
      <w:pPr>
        <w:numPr>
          <w:ilvl w:val="0"/>
          <w:numId w:val="0"/>
        </w:numPr>
        <w:ind w:left="160" w:leftChars="0" w:firstLine="320" w:firstLineChars="1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5.调查报告：通过问卷、访谈等方式，搜集研究对象的现实状况的有关材料，以此发现问题，探索规律的方法。基本步骤为：选择课题→确定调查对象→选择调查方法→制定调查方案→开展调查→分析调查资料→撰写调查报告。</w:t>
      </w:r>
    </w:p>
    <w:p>
      <w:pPr>
        <w:numPr>
          <w:ilvl w:val="0"/>
          <w:numId w:val="0"/>
        </w:numPr>
        <w:ind w:firstLine="640" w:firstLineChars="200"/>
        <w:jc w:val="left"/>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教育日志、备忘录、教育案例、教育反思都可以作为课题研究的研究成果。例如：教育案例是以具体的事例、题例、课例为研究对象，在了解、认识、分析的基础上，寻找出一些更为积极的教育方法的过程。基本步骤为：确立案例（比如教学设计）→呈现案例发生的过程（比如教学实录）→分析和诊断案例（比如教学反思）→归纳结论、得出启示。</w:t>
      </w:r>
    </w:p>
    <w:p>
      <w:pPr>
        <w:numPr>
          <w:ilvl w:val="0"/>
          <w:numId w:val="0"/>
        </w:numPr>
        <w:ind w:firstLine="641" w:firstLineChars="200"/>
        <w:jc w:val="left"/>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（五）成果鉴定</w:t>
      </w:r>
      <w:r>
        <w:rPr>
          <w:rFonts w:hint="eastAsia" w:ascii="仿宋" w:hAnsi="仿宋" w:eastAsia="仿宋" w:cs="仿宋"/>
          <w:color w:val="auto"/>
          <w:sz w:val="32"/>
          <w:szCs w:val="32"/>
          <w:lang w:val="en-US" w:eastAsia="zh-CN"/>
        </w:rPr>
        <w:t xml:space="preserve">  国家级、省级、州级小课题实行逐级推选申报方式，由各级小课题立项单位组织鉴定。校级、镇级小课题由本学校、镇区自行组织结题。县（市）级小课题负责人向县（市）级教研室提出结题申请，上报鉴定材料，由本县（市）自行组织结题。州级小课题由县（市）初选后向昌吉州教育考试中心报送鉴定资料，由州教研室组织科研人员、教研人员对小课题研究成果进行鉴定，并颁发结题证书。</w:t>
      </w:r>
    </w:p>
    <w:p>
      <w:pPr>
        <w:numPr>
          <w:ilvl w:val="0"/>
          <w:numId w:val="0"/>
        </w:numPr>
        <w:ind w:firstLine="641" w:firstLineChars="200"/>
        <w:jc w:val="left"/>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七、“以校为本”小课题研究中常见误区（仅供参考）</w:t>
      </w:r>
    </w:p>
    <w:p>
      <w:pPr>
        <w:ind w:firstLine="640" w:firstLineChars="200"/>
        <w:rPr>
          <w:rFonts w:hint="eastAsia" w:ascii="仿宋" w:hAnsi="仿宋" w:eastAsia="仿宋" w:cs="仿宋"/>
          <w:color w:val="auto"/>
          <w:sz w:val="32"/>
          <w:szCs w:val="32"/>
          <w:lang w:val="en-US" w:eastAsia="zh-CN"/>
        </w:rPr>
      </w:pPr>
      <w:r>
        <w:rPr>
          <w:rFonts w:hint="eastAsia"/>
          <w:color w:val="auto"/>
          <w:sz w:val="32"/>
          <w:szCs w:val="32"/>
          <w:lang w:val="en-US" w:eastAsia="zh-CN"/>
        </w:rPr>
        <w:t>（</w:t>
      </w:r>
      <w:r>
        <w:rPr>
          <w:rFonts w:hint="eastAsia" w:ascii="仿宋" w:hAnsi="仿宋" w:eastAsia="仿宋" w:cs="仿宋"/>
          <w:color w:val="auto"/>
          <w:sz w:val="32"/>
          <w:szCs w:val="32"/>
          <w:lang w:val="en-US" w:eastAsia="zh-CN"/>
        </w:rPr>
        <w:t>一）课题研究者对“以校为本”小课题研究中的“校本”理解存在偏差。有些选题脱离“校本”属性，超出“以校为本”或研究者工作区域的限定，成为远离教育教学情境的问题。如 “清代伊犁九城清水詹德城探究”“土壤微生物的分离和计数”“额尔齐斯河奇石文化开发应用研究” 。</w:t>
      </w:r>
    </w:p>
    <w:p>
      <w:pPr>
        <w:numPr>
          <w:ilvl w:val="0"/>
          <w:numId w:val="0"/>
        </w:num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以校为本小课题研究”中很多课题不能突出“小”字。从研究内容考虑，题目过大，选题具有明显的区域性、宽泛性，超越了研究者的视野，研究的外延过大，非一般教师所能胜任。如“中学生语文素质研究”“小学数学计算教学策略的研究”“分层教学”“民族音乐教学的推广研究”等。</w:t>
      </w:r>
    </w:p>
    <w:p>
      <w:pPr>
        <w:numPr>
          <w:ilvl w:val="0"/>
          <w:numId w:val="0"/>
        </w:numPr>
        <w:ind w:firstLine="320" w:firstLineChars="1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（三）小课题名称表述缺少应有的规范性，从中难以捕捉到课题研究的</w:t>
      </w:r>
      <w:r>
        <w:rPr>
          <w:rFonts w:hint="default" w:ascii="仿宋" w:hAnsi="仿宋" w:eastAsia="仿宋" w:cs="仿宋"/>
          <w:color w:val="auto"/>
          <w:sz w:val="32"/>
          <w:szCs w:val="32"/>
          <w:lang w:eastAsia="zh-CN"/>
        </w:rPr>
        <w:t>对象、范围</w:t>
      </w:r>
      <w:r>
        <w:rPr>
          <w:rFonts w:hint="eastAsia" w:ascii="仿宋" w:hAnsi="仿宋" w:eastAsia="仿宋" w:cs="仿宋"/>
          <w:color w:val="auto"/>
          <w:sz w:val="32"/>
          <w:szCs w:val="32"/>
          <w:lang w:val="en-US" w:eastAsia="zh-CN"/>
        </w:rPr>
        <w:t>、内容、</w:t>
      </w:r>
      <w:r>
        <w:rPr>
          <w:rFonts w:hint="default" w:ascii="仿宋" w:hAnsi="仿宋" w:eastAsia="仿宋" w:cs="仿宋"/>
          <w:color w:val="auto"/>
          <w:sz w:val="32"/>
          <w:szCs w:val="32"/>
          <w:lang w:eastAsia="zh-CN"/>
        </w:rPr>
        <w:t>方法和目标</w:t>
      </w:r>
      <w:r>
        <w:rPr>
          <w:rFonts w:hint="eastAsia" w:ascii="仿宋" w:hAnsi="仿宋" w:eastAsia="仿宋" w:cs="仿宋"/>
          <w:color w:val="auto"/>
          <w:sz w:val="32"/>
          <w:szCs w:val="32"/>
          <w:lang w:val="en-US" w:eastAsia="zh-CN"/>
        </w:rPr>
        <w:t>等信息。</w:t>
      </w:r>
    </w:p>
    <w:p>
      <w:pPr>
        <w:numPr>
          <w:ilvl w:val="0"/>
          <w:numId w:val="0"/>
        </w:numPr>
        <w:ind w:firstLine="320" w:firstLineChars="1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（四）印证资料中获奖证书是在申报课题立项通过之前获得的。</w:t>
      </w:r>
    </w:p>
    <w:p>
      <w:pPr>
        <w:numPr>
          <w:ilvl w:val="0"/>
          <w:numId w:val="0"/>
        </w:numPr>
        <w:ind w:firstLine="320" w:firstLineChars="1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（五）课题鉴定结果中提供的结论与所举的案例、研究内容不符。</w:t>
      </w:r>
    </w:p>
    <w:p>
      <w:pPr>
        <w:numPr>
          <w:ilvl w:val="0"/>
          <w:numId w:val="0"/>
        </w:numPr>
        <w:ind w:firstLine="320" w:firstLineChars="1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（六）课题所选研究方法不甚恰当或罗列数种研究方法却在研究过程中无所体现。如采用实验研究却无抽样、变量控制等内容；不宜使用量化研究范式而用了量化研究。</w:t>
      </w:r>
    </w:p>
    <w:p>
      <w:pPr>
        <w:numPr>
          <w:ilvl w:val="0"/>
          <w:numId w:val="0"/>
        </w:numPr>
        <w:ind w:firstLine="320" w:firstLineChars="1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（七）论文、结题报告格式、语言描述不规范，口语化。</w:t>
      </w:r>
    </w:p>
    <w:p>
      <w:pPr>
        <w:numPr>
          <w:ilvl w:val="0"/>
          <w:numId w:val="0"/>
        </w:numPr>
        <w:ind w:firstLine="320" w:firstLineChars="1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（八）研究报告缺少应有的学术规范</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研究报告缺少“讨论部分”和“结论部分”，找不到课题研究结果是否实现了假设、当前研究的局限性、哪些问题尚未解决、进一步的研究建议等。</w:t>
      </w:r>
    </w:p>
    <w:p>
      <w:pPr>
        <w:numPr>
          <w:ilvl w:val="0"/>
          <w:numId w:val="0"/>
        </w:numPr>
        <w:ind w:firstLine="320" w:firstLineChars="100"/>
        <w:jc w:val="left"/>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eastAsia="zh-CN"/>
        </w:rPr>
        <w:t xml:space="preserve">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九）研究流程繁复、研究方法适应性不足、研究成果有主观化倾向、研究报告缺少应有的学术规范。</w:t>
      </w:r>
    </w:p>
    <w:p>
      <w:pPr>
        <w:numPr>
          <w:ilvl w:val="0"/>
          <w:numId w:val="0"/>
        </w:numPr>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课题研究思路不明晰。虽然文本字数多，但多是研究方案内容的再现，很难找到研究者所研究问题的基本路径、方法、措施。研究目标大多指向的是教改的目的和实践成效，缺少对内在规律地总结。对研究成果的认识大多停留在主观方面，诸如“认识提高了”“积极性增强了”“理念更新了”等，成果本身缺少应有的客观性、科学性、推广性。</w:t>
      </w:r>
    </w:p>
    <w:p>
      <w:pPr>
        <w:numPr>
          <w:ilvl w:val="0"/>
          <w:numId w:val="0"/>
        </w:numPr>
        <w:ind w:firstLine="640" w:firstLineChars="200"/>
        <w:rPr>
          <w:rFonts w:hint="eastAsia" w:ascii="黑体" w:hAnsi="黑体" w:eastAsia="黑体" w:cs="黑体"/>
          <w:b/>
          <w:bCs/>
          <w:color w:val="auto"/>
          <w:sz w:val="32"/>
          <w:szCs w:val="32"/>
          <w:lang w:val="en-US" w:eastAsia="zh-CN"/>
        </w:rPr>
      </w:pPr>
      <w:r>
        <w:rPr>
          <w:rFonts w:hint="eastAsia" w:ascii="黑体" w:hAnsi="黑体" w:eastAsia="黑体" w:cs="黑体"/>
          <w:color w:val="auto"/>
          <w:sz w:val="32"/>
          <w:szCs w:val="32"/>
          <w:lang w:val="en-US" w:eastAsia="zh-CN"/>
        </w:rPr>
        <w:t>八、初中</w:t>
      </w:r>
      <w:r>
        <w:rPr>
          <w:rFonts w:hint="eastAsia" w:ascii="黑体" w:hAnsi="黑体" w:eastAsia="黑体" w:cs="黑体"/>
          <w:b/>
          <w:bCs/>
          <w:color w:val="auto"/>
          <w:sz w:val="32"/>
          <w:szCs w:val="32"/>
          <w:lang w:val="en-US" w:eastAsia="zh-CN"/>
        </w:rPr>
        <w:t>“以校为本”小课题研究选题（仅供参考）</w:t>
      </w:r>
    </w:p>
    <w:p>
      <w:pPr>
        <w:numPr>
          <w:ilvl w:val="0"/>
          <w:numId w:val="0"/>
        </w:numP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 xml:space="preserve">   （一）综合管理类课题</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1、家庭教育课程开发的研究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2、优化初中毕业班级管理策略的研究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3、教学常规精细化管理的行动研究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4、农村初中校本研究中培养教师积极性的实践研究</w:t>
      </w:r>
    </w:p>
    <w:p>
      <w:pPr>
        <w:numPr>
          <w:ilvl w:val="0"/>
          <w:numId w:val="0"/>
        </w:numPr>
        <w:ind w:firstLine="601" w:firstLineChars="200"/>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（二）德育类课题</w:t>
      </w:r>
    </w:p>
    <w:p>
      <w:pPr>
        <w:numPr>
          <w:ilvl w:val="0"/>
          <w:numId w:val="0"/>
        </w:numPr>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1、初中学生座位调换的策略研究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2、教师的行为表现对学生学习影响的实践研究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3、与家长进行有效沟通技巧的研究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4、农村中学留守学生家庭作业完成情况的调查研究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5、初三家长期望与孩子行为反差的实践与研究</w:t>
      </w:r>
    </w:p>
    <w:p>
      <w:pPr>
        <w:numPr>
          <w:ilvl w:val="0"/>
          <w:numId w:val="0"/>
        </w:numPr>
        <w:ind w:firstLine="601" w:firstLineChars="200"/>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（三）教学类课题</w:t>
      </w:r>
    </w:p>
    <w:p>
      <w:pPr>
        <w:numPr>
          <w:ilvl w:val="0"/>
          <w:numId w:val="0"/>
        </w:numPr>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1、初中生语文作文“自改互评”教学实践的研究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2、初中语文“读悟写”三结合教学实践的研究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3、初中语文阅读指导课课型设计的实践与研究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4、培养农村初中生的良好阅读习惯的研究</w:t>
      </w:r>
    </w:p>
    <w:p>
      <w:pPr>
        <w:numPr>
          <w:ilvl w:val="0"/>
          <w:numId w:val="0"/>
        </w:numPr>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5、初三语文教学中潜回答地挖掘利用的研究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6、初中数学讲评课中常见的问题及对策的研究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7、初二数学课堂小练习有效性设计的研究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8、初中数学作业分层设计的实践与研究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9、初中生数学学习分化问题的研究</w:t>
      </w:r>
    </w:p>
    <w:p>
      <w:pPr>
        <w:numPr>
          <w:ilvl w:val="0"/>
          <w:numId w:val="0"/>
        </w:numPr>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10、在初中英语教学中应用“小先生”教学的实践与研究</w:t>
      </w:r>
    </w:p>
    <w:p>
      <w:pPr>
        <w:numPr>
          <w:ilvl w:val="0"/>
          <w:numId w:val="0"/>
        </w:numPr>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11、初中英语语法教学中语境教学的实践与研究</w:t>
      </w:r>
    </w:p>
    <w:p>
      <w:pPr>
        <w:numPr>
          <w:ilvl w:val="0"/>
          <w:numId w:val="0"/>
        </w:numPr>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12、初中英语反思性教学的实践与研究</w:t>
      </w:r>
    </w:p>
    <w:p>
      <w:pPr>
        <w:numPr>
          <w:ilvl w:val="0"/>
          <w:numId w:val="0"/>
        </w:numPr>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13、初中英语阅读教学中作业设计策略的研究</w:t>
      </w:r>
    </w:p>
    <w:p>
      <w:pPr>
        <w:numPr>
          <w:ilvl w:val="0"/>
          <w:numId w:val="0"/>
        </w:numPr>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14、建立初中英语作业多元批改模式的探索研究</w:t>
      </w:r>
    </w:p>
    <w:p>
      <w:pPr>
        <w:numPr>
          <w:ilvl w:val="0"/>
          <w:numId w:val="0"/>
        </w:numPr>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15、提高初中科学实验课实践利用率的行动研究</w:t>
      </w:r>
    </w:p>
    <w:p>
      <w:pPr>
        <w:numPr>
          <w:ilvl w:val="0"/>
          <w:numId w:val="0"/>
        </w:numPr>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16、在初中科学教学中渗透健康教育的研究</w:t>
      </w:r>
    </w:p>
    <w:p>
      <w:pPr>
        <w:numPr>
          <w:ilvl w:val="0"/>
          <w:numId w:val="0"/>
        </w:numPr>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17、初中学生焦虑心理成因与对策的研究</w:t>
      </w:r>
    </w:p>
    <w:p>
      <w:pPr>
        <w:numPr>
          <w:ilvl w:val="0"/>
          <w:numId w:val="0"/>
        </w:numPr>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18、初中历史教学中阅读式学习方式的行动研究</w:t>
      </w:r>
    </w:p>
    <w:p>
      <w:pPr>
        <w:numPr>
          <w:ilvl w:val="0"/>
          <w:numId w:val="0"/>
        </w:numPr>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19、初中地理教学中读图分析及解题方法的研究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20、初中体育课、活动课一体化的实验研究</w:t>
      </w:r>
    </w:p>
    <w:p>
      <w:pPr>
        <w:numPr>
          <w:ilvl w:val="0"/>
          <w:numId w:val="0"/>
        </w:numPr>
        <w:ind w:firstLine="601" w:firstLineChars="200"/>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（四）其他研究</w:t>
      </w:r>
    </w:p>
    <w:p>
      <w:pPr>
        <w:numPr>
          <w:ilvl w:val="0"/>
          <w:numId w:val="0"/>
        </w:numPr>
        <w:ind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1、初三学生作业批语的教育艺术的研究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2、课堂教学中师生互动的方式及其有效性的研究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3、初中年级主题班会设计的实践与研究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4、提高初一学生学习注意力策略的研究</w:t>
      </w:r>
    </w:p>
    <w:p>
      <w:pPr>
        <w:numPr>
          <w:ilvl w:val="0"/>
          <w:numId w:val="0"/>
        </w:numPr>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5、“双减”背景下基础教育生态重构机制的研究</w:t>
      </w:r>
    </w:p>
    <w:p>
      <w:pPr>
        <w:numPr>
          <w:ilvl w:val="0"/>
          <w:numId w:val="0"/>
        </w:numPr>
        <w:ind w:leftChars="0" w:firstLine="640" w:firstLineChars="200"/>
        <w:rPr>
          <w:rFonts w:hint="eastAsia" w:ascii="黑体" w:hAnsi="黑体" w:eastAsia="黑体" w:cs="黑体"/>
          <w:b/>
          <w:bCs/>
          <w:color w:val="auto"/>
          <w:sz w:val="32"/>
          <w:szCs w:val="32"/>
          <w:lang w:val="en-US" w:eastAsia="zh-CN"/>
        </w:rPr>
      </w:pPr>
      <w:r>
        <w:rPr>
          <w:rFonts w:hint="eastAsia" w:ascii="黑体" w:hAnsi="黑体" w:eastAsia="黑体" w:cs="黑体"/>
          <w:color w:val="auto"/>
          <w:sz w:val="32"/>
          <w:szCs w:val="32"/>
          <w:lang w:val="en-US" w:eastAsia="zh-CN"/>
        </w:rPr>
        <w:t>九</w:t>
      </w:r>
      <w:r>
        <w:rPr>
          <w:rFonts w:hint="default"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县域高中</w:t>
      </w:r>
      <w:r>
        <w:rPr>
          <w:rFonts w:hint="eastAsia" w:ascii="黑体" w:hAnsi="黑体" w:eastAsia="黑体" w:cs="黑体"/>
          <w:b/>
          <w:bCs/>
          <w:color w:val="auto"/>
          <w:sz w:val="32"/>
          <w:szCs w:val="32"/>
          <w:lang w:val="en-US" w:eastAsia="zh-CN"/>
        </w:rPr>
        <w:t>“以校为本”小课题研究选题（仅供参考）</w:t>
      </w:r>
    </w:p>
    <w:p>
      <w:pPr>
        <w:numPr>
          <w:ilvl w:val="0"/>
          <w:numId w:val="0"/>
        </w:num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1、初高中教学衔接问题及对策方向的研究</w:t>
      </w:r>
    </w:p>
    <w:p>
      <w:pPr>
        <w:numPr>
          <w:ilvl w:val="0"/>
          <w:numId w:val="0"/>
        </w:num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2、指导高中学生做好课前课后小实验方向的研究</w:t>
      </w:r>
    </w:p>
    <w:p>
      <w:pPr>
        <w:numPr>
          <w:ilvl w:val="0"/>
          <w:numId w:val="0"/>
        </w:num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3、提高女生/男生学习xxx学科兴趣方向的研究</w:t>
      </w:r>
    </w:p>
    <w:p>
      <w:pPr>
        <w:numPr>
          <w:ilvl w:val="0"/>
          <w:numId w:val="0"/>
        </w:num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4、高中学生学习障碍的发现与矫正方向的个案研究</w:t>
      </w:r>
    </w:p>
    <w:p>
      <w:pPr>
        <w:numPr>
          <w:ilvl w:val="0"/>
          <w:numId w:val="0"/>
        </w:numPr>
        <w:ind w:left="1278" w:leftChars="304" w:hanging="640" w:hanging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5、高中单元整体教学对发展学生核心素养作用方向的研究</w:t>
      </w:r>
    </w:p>
    <w:p>
      <w:pPr>
        <w:numPr>
          <w:ilvl w:val="0"/>
          <w:numId w:val="0"/>
        </w:num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6、高中新课程管理方面方向的研究</w:t>
      </w:r>
    </w:p>
    <w:p>
      <w:pPr>
        <w:numPr>
          <w:ilvl w:val="0"/>
          <w:numId w:val="0"/>
        </w:num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7、高中新课程教学方面方向的研究</w:t>
      </w:r>
    </w:p>
    <w:p>
      <w:pPr>
        <w:numPr>
          <w:ilvl w:val="0"/>
          <w:numId w:val="0"/>
        </w:num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8、高中新课程实施过程中评价问题方向的研究</w:t>
      </w:r>
    </w:p>
    <w:p>
      <w:pPr>
        <w:numPr>
          <w:ilvl w:val="0"/>
          <w:numId w:val="0"/>
        </w:numPr>
        <w:ind w:left="1278" w:leftChars="304" w:hanging="640" w:hanging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9、高中课程标准与使用教材的差异与修改完善方向的研究</w:t>
      </w:r>
    </w:p>
    <w:p>
      <w:pPr>
        <w:numPr>
          <w:ilvl w:val="0"/>
          <w:numId w:val="0"/>
        </w:numPr>
        <w:ind w:leftChars="0" w:firstLine="640" w:firstLineChars="200"/>
        <w:jc w:val="both"/>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10、新课程高中校本课程资源开发利用方向的研究</w:t>
      </w:r>
    </w:p>
    <w:p>
      <w:pPr>
        <w:numPr>
          <w:ilvl w:val="0"/>
          <w:numId w:val="0"/>
        </w:numPr>
        <w:ind w:leftChars="0"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11、高中课程中有效问题的设计与展开方向的研究</w:t>
      </w:r>
    </w:p>
    <w:p>
      <w:pPr>
        <w:numPr>
          <w:ilvl w:val="0"/>
          <w:numId w:val="0"/>
        </w:numPr>
        <w:ind w:left="1278" w:leftChars="304" w:hanging="640" w:hanging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12、“素养为本”的高中课程核心概念教学策略方向的研究</w:t>
      </w:r>
    </w:p>
    <w:p>
      <w:pPr>
        <w:numPr>
          <w:ilvl w:val="0"/>
          <w:numId w:val="0"/>
        </w:numPr>
        <w:ind w:leftChars="0"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13、核心素养视角下高考试卷讲评策略方向的研究</w:t>
      </w:r>
    </w:p>
    <w:p>
      <w:pPr>
        <w:numPr>
          <w:ilvl w:val="0"/>
          <w:numId w:val="0"/>
        </w:numPr>
        <w:ind w:left="1278" w:leftChars="304" w:hanging="640" w:hanging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14、学科素养发展引领下高中学科走班教学模式方向的研究</w:t>
      </w:r>
    </w:p>
    <w:p>
      <w:pPr>
        <w:numPr>
          <w:ilvl w:val="0"/>
          <w:numId w:val="0"/>
        </w:numPr>
        <w:ind w:left="1278" w:leftChars="304" w:hanging="640" w:hangingChars="200"/>
        <w:jc w:val="both"/>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15、基于实证的学情诊断在高中复习教学中应用方向的研究</w:t>
      </w:r>
    </w:p>
    <w:p>
      <w:pPr>
        <w:numPr>
          <w:ilvl w:val="0"/>
          <w:numId w:val="0"/>
        </w:numPr>
        <w:rPr>
          <w:rFonts w:hint="default" w:ascii="仿宋" w:hAnsi="仿宋" w:eastAsia="仿宋" w:cs="仿宋"/>
          <w:b w:val="0"/>
          <w:bCs w:val="0"/>
          <w:color w:val="auto"/>
          <w:sz w:val="30"/>
          <w:szCs w:val="30"/>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9C4AB"/>
    <w:multiLevelType w:val="singleLevel"/>
    <w:tmpl w:val="A6E9C4AB"/>
    <w:lvl w:ilvl="0" w:tentative="0">
      <w:start w:val="5"/>
      <w:numFmt w:val="chineseCounting"/>
      <w:suff w:val="nothing"/>
      <w:lvlText w:val="%1、"/>
      <w:lvlJc w:val="left"/>
      <w:rPr>
        <w:rFonts w:hint="eastAsia"/>
      </w:rPr>
    </w:lvl>
  </w:abstractNum>
  <w:abstractNum w:abstractNumId="1">
    <w:nsid w:val="E6D7AC92"/>
    <w:multiLevelType w:val="singleLevel"/>
    <w:tmpl w:val="E6D7AC9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NmQ1YzUxNjhlMjU0NWM2Mzg0MThiMzE4ODliMjkifQ=="/>
  </w:docVars>
  <w:rsids>
    <w:rsidRoot w:val="182721B8"/>
    <w:rsid w:val="02AE6E85"/>
    <w:rsid w:val="07D0068F"/>
    <w:rsid w:val="07DC70C8"/>
    <w:rsid w:val="08003316"/>
    <w:rsid w:val="0B296F20"/>
    <w:rsid w:val="0C7A7838"/>
    <w:rsid w:val="0EBD3DFB"/>
    <w:rsid w:val="182721B8"/>
    <w:rsid w:val="19C21D74"/>
    <w:rsid w:val="1D402186"/>
    <w:rsid w:val="1DE87CB1"/>
    <w:rsid w:val="202E239C"/>
    <w:rsid w:val="205A7722"/>
    <w:rsid w:val="22C91886"/>
    <w:rsid w:val="2381056F"/>
    <w:rsid w:val="284452A9"/>
    <w:rsid w:val="29BF468F"/>
    <w:rsid w:val="2B7F45D5"/>
    <w:rsid w:val="2BFE1126"/>
    <w:rsid w:val="2FFA743D"/>
    <w:rsid w:val="33C15524"/>
    <w:rsid w:val="364A1DBF"/>
    <w:rsid w:val="3DE62207"/>
    <w:rsid w:val="3EA926E3"/>
    <w:rsid w:val="418C082B"/>
    <w:rsid w:val="42B61BFC"/>
    <w:rsid w:val="45AE6FDC"/>
    <w:rsid w:val="46A277D0"/>
    <w:rsid w:val="48407416"/>
    <w:rsid w:val="4990766E"/>
    <w:rsid w:val="4A1E3238"/>
    <w:rsid w:val="4C620299"/>
    <w:rsid w:val="4E564D3D"/>
    <w:rsid w:val="53000504"/>
    <w:rsid w:val="530C5A87"/>
    <w:rsid w:val="533591A4"/>
    <w:rsid w:val="561021E2"/>
    <w:rsid w:val="57E49F69"/>
    <w:rsid w:val="60855A3D"/>
    <w:rsid w:val="628F2B49"/>
    <w:rsid w:val="63104E0A"/>
    <w:rsid w:val="64C97F23"/>
    <w:rsid w:val="65AF0AF9"/>
    <w:rsid w:val="670260A2"/>
    <w:rsid w:val="6A4913F6"/>
    <w:rsid w:val="70A07334"/>
    <w:rsid w:val="70D04213"/>
    <w:rsid w:val="725F672D"/>
    <w:rsid w:val="728A093D"/>
    <w:rsid w:val="76682D02"/>
    <w:rsid w:val="7673274C"/>
    <w:rsid w:val="769F4505"/>
    <w:rsid w:val="77B7EFE5"/>
    <w:rsid w:val="79358E97"/>
    <w:rsid w:val="7C7E29C4"/>
    <w:rsid w:val="7DFF349D"/>
    <w:rsid w:val="7ECC1FDE"/>
    <w:rsid w:val="7F320DF1"/>
    <w:rsid w:val="7F3E2A50"/>
    <w:rsid w:val="7FB76644"/>
    <w:rsid w:val="7FD6E002"/>
    <w:rsid w:val="7FFC2519"/>
    <w:rsid w:val="8FFB82F3"/>
    <w:rsid w:val="BD3F4ECE"/>
    <w:rsid w:val="F3BCD316"/>
    <w:rsid w:val="F77F3085"/>
    <w:rsid w:val="F7E72F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6660</Words>
  <Characters>6688</Characters>
  <Lines>0</Lines>
  <Paragraphs>0</Paragraphs>
  <TotalTime>9</TotalTime>
  <ScaleCrop>false</ScaleCrop>
  <LinksUpToDate>false</LinksUpToDate>
  <CharactersWithSpaces>6770</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2022-02-14T19:24:00Z</dcterms:created>
  <dc:creator>lenovo</dc:creator>
  <cp:lastModifiedBy>WPS_9908757</cp:lastModifiedBy>
  <cp:lastPrinted>2023-03-29T14:42:00Z</cp:lastPrinted>
  <dcterms:modified xsi:type="dcterms:W3CDTF">2023-03-29T17:39:10Z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1C8C69E77109425DA8FCFD539DCB0363</vt:lpwstr>
  </property>
</Properties>
</file>